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44A6F" w:rsidR="004C5851" w:rsidP="28F5482B" w:rsidRDefault="004C5851" w14:paraId="41FB43BD" w14:textId="0843BF9C" w14:noSpellErr="1">
      <w:pPr>
        <w:pStyle w:val="1"/>
        <w:spacing w:before="0" w:beforeAutospacing="off" w:after="0" w:afterAutospacing="off"/>
        <w:jc w:val="center"/>
        <w:rPr>
          <w:rFonts w:ascii="Bahnschrift" w:hAnsi="Bahnschrift"/>
          <w:b w:val="1"/>
          <w:bCs w:val="1"/>
          <w:color w:val="000000" w:themeColor="text1"/>
          <w:sz w:val="28"/>
          <w:szCs w:val="28"/>
          <w:lang w:val="en-US"/>
        </w:rPr>
      </w:pPr>
      <w:r w:rsidRPr="28F5482B" w:rsidR="28F5482B">
        <w:rPr>
          <w:rFonts w:ascii="Maiandra GD" w:hAnsi="Maiandra GD"/>
          <w:b w:val="1"/>
          <w:bCs w:val="1"/>
          <w:color w:val="000000" w:themeColor="text1" w:themeTint="FF" w:themeShade="FF"/>
          <w:sz w:val="28"/>
          <w:szCs w:val="28"/>
          <w:lang w:val="en-US"/>
        </w:rPr>
        <w:t>Glossary of BDNF-r</w:t>
      </w:r>
      <w:r w:rsidRPr="28F5482B" w:rsidR="28F5482B">
        <w:rPr>
          <w:rFonts w:ascii="Bahnschrift" w:hAnsi="Bahnschrift"/>
          <w:b w:val="1"/>
          <w:bCs w:val="1"/>
          <w:color w:val="000000" w:themeColor="text1" w:themeTint="FF" w:themeShade="FF"/>
          <w:sz w:val="28"/>
          <w:szCs w:val="28"/>
          <w:lang w:val="en-US"/>
        </w:rPr>
        <w:t>elated terms</w:t>
      </w:r>
    </w:p>
    <w:p w:rsidRPr="00C44A6F" w:rsidR="004C5851" w:rsidP="43ECAAC8" w:rsidRDefault="004C5851" w14:paraId="5F629003" w14:textId="77777777">
      <w:pPr>
        <w:pStyle w:val="1"/>
        <w:spacing w:before="0" w:beforeAutospacing="0" w:after="0" w:afterAutospacing="0"/>
        <w:jc w:val="center"/>
        <w:rPr>
          <w:rFonts w:ascii="Bahnschrift" w:hAnsi="Bahnschrift"/>
          <w:b w:val="0"/>
          <w:color w:val="000000" w:themeColor="text1"/>
          <w:sz w:val="28"/>
          <w:szCs w:val="28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65"/>
        <w:gridCol w:w="5806"/>
      </w:tblGrid>
      <w:tr w:rsidRPr="00C44A6F" w:rsidR="00C44A6F" w:rsidTr="28F5482B" w14:paraId="1DCDD77C" w14:textId="77777777">
        <w:tc>
          <w:tcPr>
            <w:tcW w:w="4785" w:type="dxa"/>
            <w:tcMar/>
          </w:tcPr>
          <w:p w:rsidRPr="00C44A6F" w:rsidR="004C5851" w:rsidP="28F5482B" w:rsidRDefault="004C5851" w14:paraId="25116142" w14:textId="29318759">
            <w:pPr>
              <w:pStyle w:val="1"/>
              <w:spacing w:before="0" w:beforeAutospacing="off" w:after="0" w:afterAutospacing="off"/>
              <w:jc w:val="both"/>
              <w:outlineLvl w:val="0"/>
              <w:rPr>
                <w:rFonts w:ascii="Bahnschrift" w:hAnsi="Bahnschrift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28F5482B" w:rsidR="28F5482B">
              <w:rPr>
                <w:rFonts w:ascii="Bahnschrift" w:hAnsi="Bahnschrift"/>
                <w:b w:val="0"/>
                <w:bCs w:val="0"/>
                <w:color w:val="000000" w:themeColor="text1" w:themeTint="FF" w:themeShade="FF"/>
                <w:sz w:val="28"/>
                <w:szCs w:val="28"/>
                <w:lang w:val="en-US"/>
              </w:rPr>
              <w:t>brain-derived neurotrophic factor (BDNF)</w:t>
            </w:r>
          </w:p>
        </w:tc>
        <w:tc>
          <w:tcPr>
            <w:tcW w:w="4786" w:type="dxa"/>
            <w:tcMar/>
          </w:tcPr>
          <w:p w:rsidRPr="00C44A6F" w:rsidR="004C5851" w:rsidP="28F5482B" w:rsidRDefault="00C44A6F" w14:paraId="26CCE730" w14:textId="3F080859">
            <w:pPr>
              <w:pStyle w:val="1"/>
              <w:spacing w:before="0" w:beforeAutospacing="off" w:after="0" w:afterAutospacing="off"/>
              <w:jc w:val="both"/>
              <w:outlineLvl w:val="0"/>
              <w:rPr>
                <w:rFonts w:ascii="Bahnschrift" w:hAnsi="Bahnschrift" w:cs="Arial"/>
                <w:b w:val="0"/>
                <w:bCs w:val="0"/>
                <w:color w:val="000000" w:themeColor="text1"/>
                <w:sz w:val="28"/>
                <w:szCs w:val="28"/>
              </w:rPr>
            </w:pPr>
            <w:r w:rsidRPr="28F5482B" w:rsidR="28F5482B">
              <w:rPr>
                <w:rFonts w:ascii="Bahnschrift" w:hAnsi="Bahnschrift" w:cs="Arial"/>
                <w:b w:val="0"/>
                <w:bCs w:val="0"/>
                <w:color w:val="000000" w:themeColor="text1" w:themeTint="FF" w:themeShade="FF"/>
                <w:sz w:val="28"/>
                <w:szCs w:val="28"/>
              </w:rPr>
              <w:t>Нейротрофический фактор мозга</w:t>
            </w:r>
          </w:p>
        </w:tc>
      </w:tr>
      <w:tr w:rsidRPr="00C44A6F" w:rsidR="00C44A6F" w:rsidTr="28F5482B" w14:paraId="589ABFCC" w14:textId="77777777">
        <w:tc>
          <w:tcPr>
            <w:tcW w:w="4785" w:type="dxa"/>
            <w:tcMar/>
          </w:tcPr>
          <w:p w:rsidRPr="00C44A6F" w:rsidR="004C5851" w:rsidP="004C5851" w:rsidRDefault="004C5851" w14:paraId="7CD0689D" w14:textId="3065EA7C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</w:pPr>
            <w:proofErr w:type="gramStart"/>
            <w:r w:rsidRPr="00C44A6F"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  <w:t>cognitive</w:t>
            </w:r>
            <w:proofErr w:type="gramEnd"/>
            <w:r w:rsidRPr="00C44A6F"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  <w:t xml:space="preserve"> impairment</w:t>
            </w:r>
          </w:p>
        </w:tc>
        <w:tc>
          <w:tcPr>
            <w:tcW w:w="4786" w:type="dxa"/>
            <w:tcMar/>
          </w:tcPr>
          <w:p w:rsidRPr="00C44A6F" w:rsidR="004C5851" w:rsidP="004C5851" w:rsidRDefault="00C44A6F" w14:paraId="624A548E" w14:textId="18CF66DC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</w:rPr>
            </w:pPr>
            <w:r w:rsidRPr="00C44A6F"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</w:rPr>
              <w:t>Нарушение когнитивных функций, когнитивные нарушения</w:t>
            </w:r>
          </w:p>
        </w:tc>
      </w:tr>
      <w:tr w:rsidRPr="00C44A6F" w:rsidR="00C44A6F" w:rsidTr="28F5482B" w14:paraId="6034E61A" w14:textId="77777777">
        <w:tc>
          <w:tcPr>
            <w:tcW w:w="4785" w:type="dxa"/>
            <w:tcMar/>
          </w:tcPr>
          <w:p w:rsidRPr="00C44A6F" w:rsidR="004C5851" w:rsidP="004C5851" w:rsidRDefault="004C5851" w14:paraId="43BCEABF" w14:textId="6F036BBD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C44A6F">
              <w:rPr>
                <w:rFonts w:ascii="Bahnschrift" w:hAnsi="Bahnschrift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chemobrain</w:t>
            </w:r>
            <w:proofErr w:type="spellEnd"/>
            <w:proofErr w:type="gramEnd"/>
          </w:p>
        </w:tc>
        <w:tc>
          <w:tcPr>
            <w:tcW w:w="4786" w:type="dxa"/>
            <w:tcMar/>
          </w:tcPr>
          <w:p w:rsidRPr="00C44A6F" w:rsidR="004C5851" w:rsidP="28F5482B" w:rsidRDefault="00C44A6F" w14:paraId="418681F8" w14:textId="712C7507">
            <w:pPr>
              <w:pStyle w:val="1"/>
              <w:spacing w:before="0" w:beforeAutospacing="off" w:after="0" w:afterAutospacing="off"/>
              <w:outlineLvl w:val="0"/>
              <w:rPr>
                <w:rFonts w:ascii="Bahnschrift" w:hAnsi="Bahnschrift"/>
                <w:b w:val="0"/>
                <w:bCs w:val="0"/>
                <w:color w:val="000000" w:themeColor="text1"/>
                <w:sz w:val="28"/>
                <w:szCs w:val="28"/>
              </w:rPr>
            </w:pPr>
            <w:r w:rsidRPr="28F5482B" w:rsidR="28F5482B">
              <w:rPr>
                <w:rFonts w:ascii="Bahnschrift" w:hAnsi="Bahnschrift"/>
                <w:b w:val="0"/>
                <w:bCs w:val="0"/>
                <w:color w:val="000000" w:themeColor="text1" w:themeTint="FF" w:themeShade="FF"/>
                <w:sz w:val="28"/>
                <w:szCs w:val="28"/>
              </w:rPr>
              <w:t xml:space="preserve">«Химический </w:t>
            </w:r>
            <w:r w:rsidRPr="28F5482B" w:rsidR="28F5482B">
              <w:rPr>
                <w:rFonts w:ascii="Bahnschrift" w:hAnsi="Bahnschrift"/>
                <w:b w:val="0"/>
                <w:bCs w:val="0"/>
                <w:color w:val="000000" w:themeColor="text1" w:themeTint="FF" w:themeShade="FF"/>
                <w:sz w:val="28"/>
                <w:szCs w:val="28"/>
              </w:rPr>
              <w:t xml:space="preserve">мозг» </w:t>
            </w:r>
            <w:r w:rsidRPr="28F5482B" w:rsidR="28F5482B">
              <w:rPr>
                <w:rFonts w:ascii="Bahnschrift" w:hAnsi="Bahnschrift" w:eastAsia="Times New Roman" w:cs="Arial"/>
                <w:b w:val="0"/>
                <w:bCs w:val="0"/>
                <w:color w:val="000000" w:themeColor="text1" w:themeTint="FF" w:themeShade="FF"/>
                <w:sz w:val="24"/>
                <w:szCs w:val="24"/>
                <w:highlight w:val="cyan"/>
                <w:lang w:eastAsia="ru-RU"/>
              </w:rPr>
              <w:t>(</w:t>
            </w:r>
            <w:r w:rsidRPr="28F5482B" w:rsidR="28F5482B">
              <w:rPr>
                <w:rFonts w:ascii="Bahnschrift" w:hAnsi="Bahnschrift" w:eastAsia="Times New Roman" w:cs="Arial"/>
                <w:b w:val="0"/>
                <w:bCs w:val="0"/>
                <w:color w:val="000000" w:themeColor="text1" w:themeTint="FF" w:themeShade="FF"/>
                <w:sz w:val="24"/>
                <w:szCs w:val="24"/>
                <w:highlight w:val="cyan"/>
                <w:lang w:eastAsia="ru-RU"/>
              </w:rPr>
              <w:t>заболевание, которое характеризуется сбоями в работе памяти и нарушением когнитивных способностей у человека.</w:t>
            </w:r>
            <w:r w:rsidRPr="28F5482B" w:rsidR="28F5482B">
              <w:rPr>
                <w:rFonts w:ascii="Bahnschrift" w:hAnsi="Bahnschrift" w:eastAsia="Times New Roman" w:cs="Arial"/>
                <w:b w:val="0"/>
                <w:bCs w:val="0"/>
                <w:color w:val="000000" w:themeColor="text1" w:themeTint="FF" w:themeShade="FF"/>
                <w:sz w:val="24"/>
                <w:szCs w:val="24"/>
                <w:highlight w:val="cyan"/>
                <w:lang w:eastAsia="ru-RU"/>
              </w:rPr>
              <w:t xml:space="preserve"> </w:t>
            </w:r>
            <w:r w:rsidRPr="28F5482B" w:rsidR="28F5482B">
              <w:rPr>
                <w:rFonts w:ascii="Bahnschrift" w:hAnsi="Bahnschrift" w:eastAsia="Times New Roman" w:cs="Arial"/>
                <w:b w:val="0"/>
                <w:bCs w:val="0"/>
                <w:color w:val="000000" w:themeColor="text1" w:themeTint="FF" w:themeShade="FF"/>
                <w:sz w:val="24"/>
                <w:szCs w:val="24"/>
                <w:highlight w:val="cyan"/>
                <w:lang w:eastAsia="ru-RU"/>
              </w:rPr>
              <w:t>Это заболевание часто встречается у людей, прошедших химиотерапию в процессе лечения рака)</w:t>
            </w:r>
          </w:p>
        </w:tc>
      </w:tr>
      <w:tr w:rsidRPr="00C44A6F" w:rsidR="00C44A6F" w:rsidTr="28F5482B" w14:paraId="037EF643" w14:textId="77777777">
        <w:tc>
          <w:tcPr>
            <w:tcW w:w="4785" w:type="dxa"/>
            <w:tcMar/>
          </w:tcPr>
          <w:p w:rsidRPr="00C44A6F" w:rsidR="004C5851" w:rsidP="004C5851" w:rsidRDefault="004C5851" w14:paraId="686C5992" w14:textId="39DCEDFA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</w:pPr>
            <w:proofErr w:type="gramStart"/>
            <w:r w:rsidRPr="00C44A6F">
              <w:rPr>
                <w:rFonts w:ascii="Bahnschrift" w:hAnsi="Bahnschrift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executive</w:t>
            </w:r>
            <w:proofErr w:type="gramEnd"/>
            <w:r w:rsidRPr="00C44A6F">
              <w:rPr>
                <w:rFonts w:ascii="Bahnschrift" w:hAnsi="Bahnschrift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 xml:space="preserve"> functioning</w:t>
            </w:r>
          </w:p>
        </w:tc>
        <w:tc>
          <w:tcPr>
            <w:tcW w:w="4786" w:type="dxa"/>
            <w:tcMar/>
          </w:tcPr>
          <w:p w:rsidRPr="00C44A6F" w:rsidR="004C5851" w:rsidP="004C5851" w:rsidRDefault="00C44A6F" w14:paraId="1FB525FC" w14:textId="6C2F790F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</w:rPr>
            </w:pPr>
            <w:r w:rsidRPr="00C44A6F"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</w:rPr>
              <w:t>Исполнительное функционирование</w:t>
            </w:r>
          </w:p>
        </w:tc>
      </w:tr>
      <w:tr w:rsidRPr="00C44A6F" w:rsidR="00C44A6F" w:rsidTr="28F5482B" w14:paraId="0481FA3F" w14:textId="77777777">
        <w:tc>
          <w:tcPr>
            <w:tcW w:w="4785" w:type="dxa"/>
            <w:tcMar/>
          </w:tcPr>
          <w:p w:rsidRPr="00C44A6F" w:rsidR="004C5851" w:rsidP="004C5851" w:rsidRDefault="004C5851" w14:paraId="38BA2748" w14:textId="152A20B6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</w:pPr>
            <w:proofErr w:type="gramStart"/>
            <w:r w:rsidRPr="00C44A6F">
              <w:rPr>
                <w:rFonts w:ascii="Bahnschrift" w:hAnsi="Bahnschrift" w:cs="Arial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megakaryocytes</w:t>
            </w:r>
            <w:proofErr w:type="gramEnd"/>
          </w:p>
        </w:tc>
        <w:tc>
          <w:tcPr>
            <w:tcW w:w="4786" w:type="dxa"/>
            <w:tcMar/>
          </w:tcPr>
          <w:p w:rsidRPr="00C44A6F" w:rsidR="004C5851" w:rsidP="00C44A6F" w:rsidRDefault="00C44A6F" w14:paraId="5881BECF" w14:textId="2F847B04">
            <w:pPr>
              <w:pStyle w:val="1"/>
              <w:spacing w:before="0" w:beforeAutospacing="0" w:after="0" w:afterAutospacing="0"/>
              <w:outlineLvl w:val="0"/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</w:rPr>
            </w:pPr>
            <w:r w:rsidRPr="00C44A6F"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</w:rPr>
              <w:t xml:space="preserve">Мегакариоциты </w:t>
            </w:r>
            <w:r w:rsidRPr="00C44A6F">
              <w:rPr>
                <w:rFonts w:ascii="Bahnschrift" w:hAnsi="Bahnschrift" w:cs="Arial"/>
                <w:b w:val="0"/>
                <w:color w:val="000000" w:themeColor="text1"/>
                <w:sz w:val="24"/>
                <w:szCs w:val="28"/>
                <w:highlight w:val="cyan"/>
              </w:rPr>
              <w:t>(клетки костного мозга)</w:t>
            </w:r>
          </w:p>
        </w:tc>
      </w:tr>
      <w:tr w:rsidRPr="00C44A6F" w:rsidR="00C44A6F" w:rsidTr="28F5482B" w14:paraId="4C412E2E" w14:textId="77777777">
        <w:tc>
          <w:tcPr>
            <w:tcW w:w="4785" w:type="dxa"/>
            <w:tcMar/>
          </w:tcPr>
          <w:p w:rsidRPr="00C44A6F" w:rsidR="00C44A6F" w:rsidP="004C5851" w:rsidRDefault="00C44A6F" w14:paraId="0969FDB6" w14:textId="68C1BB66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C44A6F">
              <w:rPr>
                <w:rFonts w:ascii="Bahnschrift" w:hAnsi="Bahnschrift" w:cs="Arial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BDNF signaling</w:t>
            </w:r>
          </w:p>
        </w:tc>
        <w:tc>
          <w:tcPr>
            <w:tcW w:w="4786" w:type="dxa"/>
            <w:tcMar/>
          </w:tcPr>
          <w:p w:rsidRPr="00C44A6F" w:rsidR="00C44A6F" w:rsidP="004C5851" w:rsidRDefault="00C44A6F" w14:paraId="4236D2C9" w14:textId="152DBFFB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</w:rPr>
            </w:pPr>
            <w:r w:rsidRPr="00C44A6F"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</w:rPr>
              <w:t>Сигнализация НФМ</w:t>
            </w:r>
          </w:p>
        </w:tc>
      </w:tr>
      <w:tr w:rsidRPr="00C44A6F" w:rsidR="00C44A6F" w:rsidTr="28F5482B" w14:paraId="2CBCF203" w14:textId="77777777">
        <w:tc>
          <w:tcPr>
            <w:tcW w:w="4785" w:type="dxa"/>
            <w:tcMar/>
          </w:tcPr>
          <w:p w:rsidRPr="00C44A6F" w:rsidR="00C44A6F" w:rsidP="004C5851" w:rsidRDefault="00C44A6F" w14:paraId="7B956749" w14:textId="54C74CDE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</w:pPr>
            <w:hyperlink w:tooltip="Learn more about tropomyosin receptor kinase B from ScienceDirect's AI-generated Topic Pages" w:history="1" r:id="rId5">
              <w:proofErr w:type="gramStart"/>
              <w:r w:rsidRPr="00C44A6F">
                <w:rPr>
                  <w:rFonts w:ascii="Bahnschrift" w:hAnsi="Bahnschrift" w:cs="Arial"/>
                  <w:b w:val="0"/>
                  <w:bCs w:val="0"/>
                  <w:color w:val="000000" w:themeColor="text1"/>
                  <w:sz w:val="28"/>
                  <w:szCs w:val="28"/>
                  <w:lang w:val="en-US"/>
                </w:rPr>
                <w:t>tropomyosin</w:t>
              </w:r>
              <w:proofErr w:type="gramEnd"/>
              <w:r w:rsidRPr="00C44A6F">
                <w:rPr>
                  <w:rFonts w:ascii="Bahnschrift" w:hAnsi="Bahnschrift" w:cs="Arial"/>
                  <w:b w:val="0"/>
                  <w:bCs w:val="0"/>
                  <w:color w:val="000000" w:themeColor="text1"/>
                  <w:sz w:val="28"/>
                  <w:szCs w:val="28"/>
                  <w:lang w:val="en-US"/>
                </w:rPr>
                <w:t xml:space="preserve"> receptor kinase B</w:t>
              </w:r>
            </w:hyperlink>
          </w:p>
        </w:tc>
        <w:tc>
          <w:tcPr>
            <w:tcW w:w="4786" w:type="dxa"/>
            <w:tcMar/>
          </w:tcPr>
          <w:p w:rsidRPr="00C44A6F" w:rsidR="00C44A6F" w:rsidP="28F5482B" w:rsidRDefault="00C44A6F" w14:paraId="2DA84DC9" w14:textId="0C1B217C">
            <w:pPr>
              <w:pStyle w:val="1"/>
              <w:spacing w:before="0" w:beforeAutospacing="off" w:after="0" w:afterAutospacing="off"/>
              <w:outlineLvl w:val="0"/>
              <w:rPr>
                <w:rFonts w:ascii="Bahnschrift" w:hAnsi="Bahnschrift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C44A6F">
              <w:rPr>
                <w:rFonts w:ascii="Bahnschrift" w:hAnsi="Bahnschrift" w:cs="Arial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Тропомиозиновая</w:t>
            </w:r>
            <w:r w:rsidRPr="00C44A6F">
              <w:rPr>
                <w:rFonts w:ascii="Bahnschrift" w:hAnsi="Bahnschrift" w:cs="Arial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рецепторная </w:t>
            </w:r>
            <w:proofErr w:type="spellStart"/>
            <w:r w:rsidRPr="00C44A6F">
              <w:rPr>
                <w:rFonts w:ascii="Bahnschrift" w:hAnsi="Bahnschrift" w:cs="Arial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киназа</w:t>
            </w:r>
            <w:proofErr w:type="spellEnd"/>
            <w:r w:rsidRPr="28F5482B">
              <w:rPr>
                <w:rFonts w:ascii="Bahnschrift" w:hAnsi="Bahnschrift" w:eastAsia="Times New Roman" w:cs="Arial"/>
                <w:b w:val="0"/>
                <w:bCs w:val="0"/>
                <w:color w:val="000000" w:themeColor="text1" w:themeTint="FF" w:themeShade="FF"/>
                <w:sz w:val="28"/>
                <w:szCs w:val="28"/>
                <w:lang w:eastAsia="ru-RU"/>
              </w:rPr>
              <w:t> </w:t>
            </w:r>
            <w:r w:rsidRPr="28F5482B">
              <w:rPr>
                <w:rFonts w:ascii="Bahnschrift" w:hAnsi="Bahnschrift" w:eastAsia="Times New Roman" w:cs="Arial"/>
                <w:b w:val="0"/>
                <w:bCs w:val="0"/>
                <w:color w:val="000000" w:themeColor="text1" w:themeTint="FF" w:themeShade="FF"/>
                <w:sz w:val="28"/>
                <w:szCs w:val="28"/>
                <w:lang w:eastAsia="ru-RU"/>
              </w:rPr>
              <w:t>B</w:t>
            </w:r>
            <w:r w:rsidRPr="28F5482B">
              <w:rPr>
                <w:rFonts w:ascii="Bahnschrift" w:hAnsi="Bahnschrift" w:eastAsia="Times New Roman" w:cs="Arial"/>
                <w:b w:val="0"/>
                <w:bCs w:val="0"/>
                <w:color w:val="000000" w:themeColor="text1" w:themeTint="FF" w:themeShade="FF"/>
                <w:sz w:val="28"/>
                <w:szCs w:val="28"/>
                <w:lang w:eastAsia="ru-RU"/>
              </w:rPr>
              <w:t xml:space="preserve"> </w:t>
            </w:r>
            <w:r w:rsidRPr="28F5482B">
              <w:rPr>
                <w:rFonts w:ascii="Bahnschrift" w:hAnsi="Bahnschrift" w:eastAsia="Times New Roman" w:cs="Arial"/>
                <w:b w:val="0"/>
                <w:bCs w:val="0"/>
                <w:color w:val="000000" w:themeColor="text1" w:themeTint="FF" w:themeShade="FF"/>
                <w:sz w:val="28"/>
                <w:szCs w:val="28"/>
                <w:lang w:eastAsia="ru-RU"/>
              </w:rPr>
              <w:t>(</w:t>
            </w:r>
            <w:r w:rsidRPr="28F5482B">
              <w:rPr>
                <w:rFonts w:ascii="Bahnschrift" w:hAnsi="Bahnschrift" w:eastAsia="Times New Roman" w:cs="Arial"/>
                <w:b w:val="0"/>
                <w:bCs w:val="0"/>
                <w:color w:val="000000" w:themeColor="text1" w:themeTint="FF" w:themeShade="FF"/>
                <w:sz w:val="28"/>
                <w:szCs w:val="28"/>
                <w:lang w:eastAsia="ru-RU"/>
              </w:rPr>
              <w:t>Белок, кодируемый у человека геном NTRK2</w:t>
            </w:r>
            <w:r w:rsidRPr="28F5482B">
              <w:rPr>
                <w:rFonts w:ascii="Bahnschrift" w:hAnsi="Bahnschrift" w:eastAsia="Times New Roman" w:cs="Arial"/>
                <w:b w:val="0"/>
                <w:bCs w:val="0"/>
                <w:color w:val="000000" w:themeColor="text1" w:themeTint="FF" w:themeShade="FF"/>
                <w:sz w:val="28"/>
                <w:szCs w:val="28"/>
                <w:lang w:eastAsia="ru-RU"/>
              </w:rPr>
              <w:t>)</w:t>
            </w:r>
          </w:p>
        </w:tc>
      </w:tr>
      <w:tr w:rsidRPr="00C44A6F" w:rsidR="00C44A6F" w:rsidTr="28F5482B" w14:paraId="01BE754F" w14:textId="77777777">
        <w:tc>
          <w:tcPr>
            <w:tcW w:w="4785" w:type="dxa"/>
            <w:tcMar/>
          </w:tcPr>
          <w:p w:rsidRPr="00C44A6F" w:rsidR="00C44A6F" w:rsidP="004C5851" w:rsidRDefault="00C44A6F" w14:paraId="679D1655" w14:textId="16DA601A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</w:pPr>
            <w:proofErr w:type="gramStart"/>
            <w:r w:rsidRPr="00C44A6F">
              <w:rPr>
                <w:rFonts w:ascii="Bahnschrift" w:hAnsi="Bahnschrift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proliferation</w:t>
            </w:r>
            <w:proofErr w:type="gramEnd"/>
          </w:p>
        </w:tc>
        <w:tc>
          <w:tcPr>
            <w:tcW w:w="4786" w:type="dxa"/>
            <w:tcMar/>
          </w:tcPr>
          <w:p w:rsidRPr="00C44A6F" w:rsidR="00C44A6F" w:rsidP="00C44A6F" w:rsidRDefault="00C44A6F" w14:paraId="106EB265" w14:textId="3EDF0C26">
            <w:pPr>
              <w:pStyle w:val="1"/>
              <w:spacing w:before="0" w:beforeAutospacing="0" w:after="0" w:afterAutospacing="0"/>
              <w:outlineLvl w:val="0"/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</w:rPr>
            </w:pPr>
            <w:r w:rsidRPr="00C44A6F"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</w:rPr>
              <w:t xml:space="preserve">Распространение </w:t>
            </w:r>
            <w:r w:rsidRPr="00C44A6F">
              <w:rPr>
                <w:rFonts w:ascii="Bahnschrift" w:hAnsi="Bahnschrift" w:cs="Arial"/>
                <w:b w:val="0"/>
                <w:color w:val="000000" w:themeColor="text1"/>
                <w:sz w:val="24"/>
                <w:szCs w:val="28"/>
                <w:highlight w:val="cyan"/>
              </w:rPr>
              <w:t>(пролиферация, разрастание клеток)</w:t>
            </w:r>
          </w:p>
        </w:tc>
      </w:tr>
      <w:tr w:rsidRPr="00C44A6F" w:rsidR="00C44A6F" w:rsidTr="28F5482B" w14:paraId="7C3EFE09" w14:textId="77777777">
        <w:tc>
          <w:tcPr>
            <w:tcW w:w="4785" w:type="dxa"/>
            <w:tcMar/>
          </w:tcPr>
          <w:p w:rsidRPr="00C44A6F" w:rsidR="00C44A6F" w:rsidP="004C5851" w:rsidRDefault="00C44A6F" w14:paraId="02A6F60D" w14:textId="5807A12D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Bahnschrift" w:hAnsi="Bahnschrift"/>
                <w:b w:val="0"/>
                <w:color w:val="000000" w:themeColor="text1"/>
                <w:sz w:val="28"/>
                <w:szCs w:val="28"/>
              </w:rPr>
            </w:pPr>
            <w:proofErr w:type="gramStart"/>
            <w:r w:rsidRPr="00C44A6F">
              <w:rPr>
                <w:rFonts w:ascii="Bahnschrift" w:hAnsi="Bahnschrift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potentiation</w:t>
            </w:r>
            <w:proofErr w:type="gramEnd"/>
          </w:p>
        </w:tc>
        <w:tc>
          <w:tcPr>
            <w:tcW w:w="4786" w:type="dxa"/>
            <w:tcMar/>
          </w:tcPr>
          <w:p w:rsidRPr="00C44A6F" w:rsidR="00C44A6F" w:rsidP="00C44A6F" w:rsidRDefault="00C44A6F" w14:paraId="5A39F37E" w14:textId="13BBCCDB">
            <w:pPr>
              <w:rPr>
                <w:rFonts w:ascii="Bahnschrift" w:hAnsi="Bahnschrift"/>
                <w:color w:val="000000" w:themeColor="text1"/>
                <w:sz w:val="28"/>
                <w:szCs w:val="28"/>
                <w:lang w:val="de-DE"/>
              </w:rPr>
            </w:pPr>
            <w:r w:rsidRPr="28F5482B" w:rsidR="28F5482B">
              <w:rPr>
                <w:rFonts w:ascii="Bahnschrift" w:hAnsi="Bahnschrift" w:eastAsia="Times New Roman" w:cs="Arial"/>
                <w:b w:val="0"/>
                <w:bCs w:val="0"/>
                <w:color w:val="000000" w:themeColor="text1" w:themeTint="FF" w:themeShade="FF"/>
                <w:sz w:val="28"/>
                <w:szCs w:val="28"/>
                <w:lang w:eastAsia="ru-RU"/>
              </w:rPr>
              <w:t>У</w:t>
            </w:r>
            <w:hyperlink r:id="R7b221d7106af452f">
              <w:r w:rsidRPr="28F5482B" w:rsidR="28F5482B">
                <w:rPr>
                  <w:rFonts w:ascii="Bahnschrift" w:hAnsi="Bahnschrift" w:eastAsia="Times New Roman" w:cs="Arial"/>
                  <w:b w:val="0"/>
                  <w:bCs w:val="0"/>
                  <w:color w:val="000000" w:themeColor="text1" w:themeTint="FF" w:themeShade="FF"/>
                  <w:sz w:val="28"/>
                  <w:szCs w:val="28"/>
                  <w:lang w:eastAsia="ru-RU"/>
                </w:rPr>
                <w:t>си</w:t>
              </w:r>
              <w:r w:rsidRPr="28F5482B" w:rsidR="28F5482B">
                <w:rPr>
                  <w:rStyle w:val="a3"/>
                  <w:rFonts w:ascii="Bahnschrift" w:hAnsi="Bahnschrift"/>
                  <w:color w:val="000000" w:themeColor="text1" w:themeTint="FF" w:themeShade="FF"/>
                  <w:sz w:val="28"/>
                  <w:szCs w:val="28"/>
                  <w:u w:val="none"/>
                </w:rPr>
                <w:t>ление</w:t>
              </w:r>
            </w:hyperlink>
            <w:r w:rsidRPr="28F5482B" w:rsidR="28F5482B">
              <w:rPr>
                <w:rFonts w:ascii="Bahnschrift" w:hAnsi="Bahnschrift"/>
                <w:color w:val="000000" w:themeColor="text1" w:themeTint="FF" w:themeShade="FF"/>
                <w:sz w:val="28"/>
                <w:szCs w:val="28"/>
              </w:rPr>
              <w:t> </w:t>
            </w:r>
            <w:r w:rsidRPr="28F5482B" w:rsidR="28F5482B">
              <w:rPr>
                <w:rFonts w:ascii="Bahnschrift" w:hAnsi="Bahnschrift"/>
                <w:color w:val="000000" w:themeColor="text1" w:themeTint="FF" w:themeShade="FF"/>
                <w:sz w:val="24"/>
                <w:szCs w:val="24"/>
                <w:highlight w:val="cyan"/>
              </w:rPr>
              <w:t>(</w:t>
            </w:r>
            <w:r w:rsidRPr="28F5482B" w:rsidR="28F5482B">
              <w:rPr>
                <w:rFonts w:ascii="Bahnschrift" w:hAnsi="Bahnschrift"/>
                <w:color w:val="000000" w:themeColor="text1" w:themeTint="FF" w:themeShade="FF"/>
                <w:sz w:val="24"/>
                <w:szCs w:val="24"/>
                <w:highlight w:val="cyan"/>
              </w:rPr>
              <w:t>синаптической связи)</w:t>
            </w:r>
          </w:p>
        </w:tc>
      </w:tr>
      <w:tr w:rsidRPr="00C44A6F" w:rsidR="00C44A6F" w:rsidTr="28F5482B" w14:paraId="3ACBBB4D" w14:textId="77777777">
        <w:tc>
          <w:tcPr>
            <w:tcW w:w="4785" w:type="dxa"/>
            <w:tcMar/>
          </w:tcPr>
          <w:p w:rsidRPr="00C44A6F" w:rsidR="00C44A6F" w:rsidP="004C5851" w:rsidRDefault="00C44A6F" w14:paraId="17A48C98" w14:textId="2E65EC33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</w:pPr>
            <w:hyperlink w:tooltip="Learn more about basal forebrain from ScienceDirect's AI-generated Topic Pages" w:history="1" r:id="rId7">
              <w:proofErr w:type="gramStart"/>
              <w:r w:rsidRPr="00C44A6F">
                <w:rPr>
                  <w:rStyle w:val="a3"/>
                  <w:rFonts w:ascii="Bahnschrift" w:hAnsi="Bahnschrift"/>
                  <w:b w:val="0"/>
                  <w:bCs w:val="0"/>
                  <w:color w:val="000000" w:themeColor="text1"/>
                  <w:sz w:val="28"/>
                  <w:szCs w:val="28"/>
                  <w:u w:val="none"/>
                  <w:lang w:val="en-US"/>
                </w:rPr>
                <w:t>basal</w:t>
              </w:r>
              <w:proofErr w:type="gramEnd"/>
              <w:r w:rsidRPr="00C44A6F">
                <w:rPr>
                  <w:rStyle w:val="a3"/>
                  <w:rFonts w:ascii="Bahnschrift" w:hAnsi="Bahnschrift"/>
                  <w:b w:val="0"/>
                  <w:bCs w:val="0"/>
                  <w:color w:val="000000" w:themeColor="text1"/>
                  <w:sz w:val="28"/>
                  <w:szCs w:val="28"/>
                  <w:u w:val="none"/>
                  <w:lang w:val="en-US"/>
                </w:rPr>
                <w:t xml:space="preserve"> forebrain</w:t>
              </w:r>
            </w:hyperlink>
          </w:p>
        </w:tc>
        <w:tc>
          <w:tcPr>
            <w:tcW w:w="4786" w:type="dxa"/>
            <w:tcMar/>
          </w:tcPr>
          <w:p w:rsidRPr="00C44A6F" w:rsidR="00C44A6F" w:rsidP="004C5851" w:rsidRDefault="00C44A6F" w14:paraId="1EB2574C" w14:textId="6C78B3E3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</w:rPr>
            </w:pPr>
            <w:r w:rsidRPr="00C44A6F"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</w:rPr>
              <w:t>Базальные отделы переднего мозга</w:t>
            </w:r>
          </w:p>
        </w:tc>
      </w:tr>
      <w:tr w:rsidRPr="00C44A6F" w:rsidR="00C44A6F" w:rsidTr="28F5482B" w14:paraId="05156EF9" w14:textId="77777777">
        <w:tc>
          <w:tcPr>
            <w:tcW w:w="4785" w:type="dxa"/>
            <w:tcMar/>
          </w:tcPr>
          <w:p w:rsidRPr="00C44A6F" w:rsidR="00C44A6F" w:rsidP="004C5851" w:rsidRDefault="00C44A6F" w14:paraId="34DD57C2" w14:textId="20911E0E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</w:pPr>
            <w:hyperlink w:tooltip="Learn more about neurotransmitter release from ScienceDirect's AI-generated Topic Pages" w:history="1" r:id="rId8">
              <w:proofErr w:type="gramStart"/>
              <w:r w:rsidRPr="00C44A6F">
                <w:rPr>
                  <w:rStyle w:val="a3"/>
                  <w:rFonts w:ascii="Bahnschrift" w:hAnsi="Bahnschrift"/>
                  <w:b w:val="0"/>
                  <w:bCs w:val="0"/>
                  <w:color w:val="000000" w:themeColor="text1"/>
                  <w:sz w:val="28"/>
                  <w:szCs w:val="28"/>
                  <w:u w:val="none"/>
                  <w:lang w:val="en-US"/>
                </w:rPr>
                <w:t>neurotransmitter</w:t>
              </w:r>
              <w:proofErr w:type="gramEnd"/>
              <w:r w:rsidRPr="00C44A6F">
                <w:rPr>
                  <w:rStyle w:val="a3"/>
                  <w:rFonts w:ascii="Bahnschrift" w:hAnsi="Bahnschrift"/>
                  <w:b w:val="0"/>
                  <w:bCs w:val="0"/>
                  <w:color w:val="000000" w:themeColor="text1"/>
                  <w:sz w:val="28"/>
                  <w:szCs w:val="28"/>
                  <w:u w:val="none"/>
                  <w:lang w:val="en-US"/>
                </w:rPr>
                <w:t xml:space="preserve"> release</w:t>
              </w:r>
            </w:hyperlink>
          </w:p>
        </w:tc>
        <w:tc>
          <w:tcPr>
            <w:tcW w:w="4786" w:type="dxa"/>
            <w:tcMar/>
          </w:tcPr>
          <w:p w:rsidRPr="00C44A6F" w:rsidR="00C44A6F" w:rsidP="004C5851" w:rsidRDefault="00C44A6F" w14:paraId="2A7C7EB3" w14:textId="470890A6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</w:rPr>
            </w:pPr>
            <w:r w:rsidRPr="00C44A6F"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</w:rPr>
              <w:t>Выделение</w:t>
            </w:r>
            <w:r w:rsidRPr="00C44A6F"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  <w:lang w:val="en-US"/>
              </w:rPr>
              <w:t>/</w:t>
            </w:r>
            <w:r w:rsidRPr="00C44A6F"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</w:rPr>
              <w:t xml:space="preserve">высвобождение </w:t>
            </w:r>
            <w:proofErr w:type="spellStart"/>
            <w:r w:rsidRPr="00C44A6F"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</w:rPr>
              <w:t>нейромедиатора</w:t>
            </w:r>
            <w:proofErr w:type="spellEnd"/>
          </w:p>
        </w:tc>
      </w:tr>
      <w:tr w:rsidRPr="00C44A6F" w:rsidR="00C44A6F" w:rsidTr="28F5482B" w14:paraId="1ACF9F65" w14:textId="77777777">
        <w:tc>
          <w:tcPr>
            <w:tcW w:w="4785" w:type="dxa"/>
            <w:tcMar/>
          </w:tcPr>
          <w:p w:rsidRPr="00C44A6F" w:rsidR="00C44A6F" w:rsidP="004C5851" w:rsidRDefault="00C44A6F" w14:paraId="224F070C" w14:textId="53F38FDB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C44A6F">
              <w:rPr>
                <w:rFonts w:ascii="Bahnschrift" w:hAnsi="Bahnschrift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Huntington’s disease</w:t>
            </w:r>
          </w:p>
        </w:tc>
        <w:tc>
          <w:tcPr>
            <w:tcW w:w="4786" w:type="dxa"/>
            <w:tcMar/>
          </w:tcPr>
          <w:p w:rsidRPr="00C44A6F" w:rsidR="00C44A6F" w:rsidP="004C5851" w:rsidRDefault="00C44A6F" w14:paraId="4CCE20DD" w14:textId="537B812D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C44A6F">
              <w:rPr>
                <w:rFonts w:ascii="Bahnschrift" w:hAnsi="Bahnschrift" w:cs="Arial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Болезнь</w:t>
            </w:r>
            <w:r w:rsidRPr="00C44A6F"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C44A6F"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Гентингтона</w:t>
            </w:r>
            <w:proofErr w:type="spellEnd"/>
            <w:r w:rsidRPr="00C44A6F"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Pr="00C44A6F" w:rsidR="00C44A6F" w:rsidTr="28F5482B" w14:paraId="2D5E97E5" w14:textId="77777777">
        <w:tc>
          <w:tcPr>
            <w:tcW w:w="4785" w:type="dxa"/>
            <w:tcMar/>
          </w:tcPr>
          <w:p w:rsidRPr="00C44A6F" w:rsidR="00C44A6F" w:rsidP="00CD213F" w:rsidRDefault="00C44A6F" w14:paraId="2A22A8C1" w14:textId="580C55BD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Bahnschrift" w:hAnsi="Bahnschrift"/>
                <w:b w:val="0"/>
                <w:color w:val="000000" w:themeColor="text1"/>
                <w:sz w:val="28"/>
                <w:szCs w:val="28"/>
              </w:rPr>
            </w:pPr>
            <w:proofErr w:type="gramStart"/>
            <w:r w:rsidRPr="00C44A6F">
              <w:rPr>
                <w:rFonts w:ascii="Bahnschrift" w:hAnsi="Bahnschrift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endothelial</w:t>
            </w:r>
            <w:proofErr w:type="gramEnd"/>
            <w:r w:rsidRPr="00C44A6F">
              <w:rPr>
                <w:rFonts w:ascii="Bahnschrift" w:hAnsi="Bahnschrift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 xml:space="preserve"> cells</w:t>
            </w:r>
          </w:p>
        </w:tc>
        <w:tc>
          <w:tcPr>
            <w:tcW w:w="4786" w:type="dxa"/>
            <w:tcMar/>
          </w:tcPr>
          <w:p w:rsidRPr="00C44A6F" w:rsidR="00C44A6F" w:rsidP="004C5851" w:rsidRDefault="00C44A6F" w14:paraId="0EB0BD66" w14:textId="71D3D877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</w:rPr>
            </w:pPr>
            <w:r w:rsidRPr="00C44A6F"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</w:rPr>
              <w:t>Эндотелий, эндотелиальные клетки</w:t>
            </w:r>
          </w:p>
        </w:tc>
      </w:tr>
      <w:tr w:rsidRPr="00C44A6F" w:rsidR="00C44A6F" w:rsidTr="28F5482B" w14:paraId="212FB25B" w14:textId="77777777">
        <w:tc>
          <w:tcPr>
            <w:tcW w:w="4785" w:type="dxa"/>
            <w:tcMar/>
          </w:tcPr>
          <w:p w:rsidRPr="00C44A6F" w:rsidR="00C44A6F" w:rsidP="00CD213F" w:rsidRDefault="00C44A6F" w14:paraId="20F5FB9E" w14:textId="1072C7B6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</w:pPr>
            <w:proofErr w:type="gramStart"/>
            <w:r w:rsidRPr="00C44A6F">
              <w:rPr>
                <w:rFonts w:ascii="Bahnschrift" w:hAnsi="Bahnschrift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cardiomyocytes</w:t>
            </w:r>
            <w:proofErr w:type="gramEnd"/>
          </w:p>
        </w:tc>
        <w:tc>
          <w:tcPr>
            <w:tcW w:w="4786" w:type="dxa"/>
            <w:tcMar/>
          </w:tcPr>
          <w:p w:rsidRPr="00C44A6F" w:rsidR="00C44A6F" w:rsidP="00C44A6F" w:rsidRDefault="00C44A6F" w14:paraId="17C2A48F" w14:textId="506FBD9C">
            <w:pPr>
              <w:pStyle w:val="1"/>
              <w:spacing w:before="0" w:beforeAutospacing="0" w:after="0" w:afterAutospacing="0"/>
              <w:outlineLvl w:val="0"/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C44A6F">
              <w:rPr>
                <w:rFonts w:ascii="Bahnschrift" w:hAnsi="Bahnschrift" w:cs="Arial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Кардиомиоциты</w:t>
            </w:r>
            <w:proofErr w:type="spellEnd"/>
            <w:r w:rsidRPr="00C44A6F"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C44A6F">
              <w:rPr>
                <w:rFonts w:ascii="Bahnschrift" w:hAnsi="Bahnschrift" w:cs="Arial"/>
                <w:b w:val="0"/>
                <w:color w:val="000000" w:themeColor="text1"/>
                <w:sz w:val="24"/>
                <w:szCs w:val="28"/>
                <w:highlight w:val="cyan"/>
                <w:shd w:val="clear" w:color="auto" w:fill="FFFFFF"/>
              </w:rPr>
              <w:t>(</w:t>
            </w:r>
            <w:r w:rsidRPr="00C44A6F">
              <w:rPr>
                <w:rFonts w:ascii="Bahnschrift" w:hAnsi="Bahnschrift" w:cs="Arial"/>
                <w:b w:val="0"/>
                <w:color w:val="000000" w:themeColor="text1"/>
                <w:sz w:val="24"/>
                <w:szCs w:val="28"/>
                <w:highlight w:val="cyan"/>
                <w:shd w:val="clear" w:color="auto" w:fill="FFFFFF"/>
              </w:rPr>
              <w:t>мышечные клетки сердца</w:t>
            </w:r>
            <w:r w:rsidRPr="00C44A6F">
              <w:rPr>
                <w:rFonts w:ascii="Bahnschrift" w:hAnsi="Bahnschrift" w:cs="Arial"/>
                <w:b w:val="0"/>
                <w:color w:val="000000" w:themeColor="text1"/>
                <w:sz w:val="24"/>
                <w:szCs w:val="28"/>
                <w:highlight w:val="cyan"/>
                <w:shd w:val="clear" w:color="auto" w:fill="FFFFFF"/>
              </w:rPr>
              <w:t>)</w:t>
            </w:r>
          </w:p>
        </w:tc>
      </w:tr>
      <w:tr w:rsidRPr="00C44A6F" w:rsidR="00C44A6F" w:rsidTr="28F5482B" w14:paraId="5F77166A" w14:textId="77777777">
        <w:tc>
          <w:tcPr>
            <w:tcW w:w="4785" w:type="dxa"/>
            <w:tcMar/>
          </w:tcPr>
          <w:p w:rsidRPr="00C44A6F" w:rsidR="00C44A6F" w:rsidP="004C5851" w:rsidRDefault="00C44A6F" w14:paraId="3DDA0D93" w14:textId="1E644545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</w:pPr>
            <w:proofErr w:type="gramStart"/>
            <w:r w:rsidRPr="00C44A6F">
              <w:rPr>
                <w:rFonts w:ascii="Bahnschrift" w:hAnsi="Bahnschrift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vascular</w:t>
            </w:r>
            <w:proofErr w:type="gramEnd"/>
            <w:r w:rsidRPr="00C44A6F">
              <w:rPr>
                <w:rFonts w:ascii="Bahnschrift" w:hAnsi="Bahnschrift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 xml:space="preserve"> smooth muscle cells</w:t>
            </w:r>
          </w:p>
        </w:tc>
        <w:tc>
          <w:tcPr>
            <w:tcW w:w="4786" w:type="dxa"/>
            <w:tcMar/>
          </w:tcPr>
          <w:p w:rsidRPr="00C44A6F" w:rsidR="00C44A6F" w:rsidP="004C5851" w:rsidRDefault="00C44A6F" w14:paraId="714782F0" w14:textId="43747371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</w:rPr>
            </w:pPr>
            <w:r w:rsidRPr="00C44A6F"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</w:rPr>
              <w:t>Сосудистые гладкомышечные клетки</w:t>
            </w:r>
          </w:p>
        </w:tc>
      </w:tr>
      <w:tr w:rsidRPr="00C44A6F" w:rsidR="00C44A6F" w:rsidTr="28F5482B" w14:paraId="0278F39A" w14:textId="77777777">
        <w:tc>
          <w:tcPr>
            <w:tcW w:w="4785" w:type="dxa"/>
            <w:tcMar/>
          </w:tcPr>
          <w:p w:rsidRPr="00C44A6F" w:rsidR="00C44A6F" w:rsidP="004C5851" w:rsidRDefault="00C44A6F" w14:paraId="76A3C9A1" w14:textId="65776FE1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</w:pPr>
            <w:proofErr w:type="gramStart"/>
            <w:r w:rsidRPr="00C44A6F">
              <w:rPr>
                <w:rFonts w:ascii="Bahnschrift" w:hAnsi="Bahnschrift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angiogenesis</w:t>
            </w:r>
            <w:proofErr w:type="gramEnd"/>
          </w:p>
        </w:tc>
        <w:tc>
          <w:tcPr>
            <w:tcW w:w="4786" w:type="dxa"/>
            <w:tcMar/>
          </w:tcPr>
          <w:p w:rsidRPr="00C44A6F" w:rsidR="00C44A6F" w:rsidP="28F5482B" w:rsidRDefault="00C44A6F" w14:paraId="047B1FA0" w14:textId="5D9B3205">
            <w:pPr>
              <w:pStyle w:val="1"/>
              <w:spacing w:before="0" w:beforeAutospacing="off" w:after="0" w:afterAutospacing="off"/>
              <w:jc w:val="both"/>
              <w:outlineLvl w:val="0"/>
              <w:rPr>
                <w:rFonts w:ascii="Bahnschrift" w:hAnsi="Bahnschrift"/>
                <w:b w:val="0"/>
                <w:bCs w:val="0"/>
                <w:color w:val="000000" w:themeColor="text1"/>
                <w:sz w:val="28"/>
                <w:szCs w:val="28"/>
              </w:rPr>
            </w:pPr>
            <w:r w:rsidRPr="28F5482B" w:rsidR="28F5482B">
              <w:rPr>
                <w:rFonts w:ascii="Bahnschrift" w:hAnsi="Bahnschrift" w:cs="Arial"/>
                <w:b w:val="0"/>
                <w:bCs w:val="0"/>
                <w:color w:val="000000" w:themeColor="text1" w:themeTint="FF" w:themeShade="FF"/>
                <w:sz w:val="28"/>
                <w:szCs w:val="28"/>
                <w:lang w:val="en-US"/>
              </w:rPr>
              <w:t>Развитие</w:t>
            </w:r>
            <w:r w:rsidRPr="28F5482B" w:rsidR="28F5482B">
              <w:rPr>
                <w:rFonts w:ascii="Bahnschrift" w:hAnsi="Bahnschrift"/>
                <w:b w:val="0"/>
                <w:bC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28F5482B" w:rsidR="28F5482B">
              <w:rPr>
                <w:rFonts w:ascii="Bahnschrift" w:hAnsi="Bahnschrift" w:cs="Arial"/>
                <w:b w:val="0"/>
                <w:bCs w:val="0"/>
                <w:color w:val="000000" w:themeColor="text1" w:themeTint="FF" w:themeShade="FF"/>
                <w:sz w:val="28"/>
                <w:szCs w:val="28"/>
                <w:lang w:val="en-US"/>
              </w:rPr>
              <w:t>кровеносных</w:t>
            </w:r>
            <w:proofErr w:type="spellEnd"/>
            <w:r w:rsidRPr="28F5482B" w:rsidR="28F5482B">
              <w:rPr>
                <w:rFonts w:ascii="Bahnschrift" w:hAnsi="Bahnschrift"/>
                <w:b w:val="0"/>
                <w:bC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28F5482B" w:rsidR="28F5482B">
              <w:rPr>
                <w:rFonts w:ascii="Bahnschrift" w:hAnsi="Bahnschrift" w:cs="Arial"/>
                <w:b w:val="0"/>
                <w:bCs w:val="0"/>
                <w:color w:val="000000" w:themeColor="text1" w:themeTint="FF" w:themeShade="FF"/>
                <w:sz w:val="28"/>
                <w:szCs w:val="28"/>
                <w:lang w:val="en-US"/>
              </w:rPr>
              <w:t>сосудов</w:t>
            </w:r>
            <w:proofErr w:type="spellEnd"/>
            <w:r w:rsidRPr="28F5482B" w:rsidR="28F5482B">
              <w:rPr>
                <w:rFonts w:ascii="Bahnschrift" w:hAnsi="Bahnschrift" w:cs="Arial"/>
                <w:b w:val="0"/>
                <w:bCs w:val="0"/>
                <w:color w:val="000000" w:themeColor="text1" w:themeTint="FF" w:themeShade="FF"/>
                <w:sz w:val="28"/>
                <w:szCs w:val="28"/>
              </w:rPr>
              <w:t xml:space="preserve">, </w:t>
            </w:r>
            <w:r w:rsidRPr="28F5482B" w:rsidR="28F5482B">
              <w:rPr>
                <w:rFonts w:ascii="Bahnschrift" w:hAnsi="Bahnschrift" w:cs="Arial"/>
                <w:b w:val="0"/>
                <w:bCs w:val="0"/>
                <w:color w:val="000000" w:themeColor="text1" w:themeTint="FF" w:themeShade="FF"/>
                <w:sz w:val="28"/>
                <w:szCs w:val="28"/>
              </w:rPr>
              <w:t>ангиогенез</w:t>
            </w:r>
          </w:p>
        </w:tc>
      </w:tr>
      <w:tr w:rsidRPr="00C44A6F" w:rsidR="00C44A6F" w:rsidTr="28F5482B" w14:paraId="695CDDB8" w14:textId="77777777">
        <w:tc>
          <w:tcPr>
            <w:tcW w:w="4785" w:type="dxa"/>
            <w:tcMar/>
          </w:tcPr>
          <w:p w:rsidRPr="00C44A6F" w:rsidR="00C44A6F" w:rsidP="004C5851" w:rsidRDefault="00C44A6F" w14:paraId="75261071" w14:textId="0A587081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</w:pPr>
            <w:proofErr w:type="gramStart"/>
            <w:r w:rsidRPr="00C44A6F"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  <w:t>uptake</w:t>
            </w:r>
            <w:proofErr w:type="gramEnd"/>
          </w:p>
        </w:tc>
        <w:tc>
          <w:tcPr>
            <w:tcW w:w="4786" w:type="dxa"/>
            <w:tcMar/>
          </w:tcPr>
          <w:p w:rsidRPr="00C44A6F" w:rsidR="00C44A6F" w:rsidP="28F5482B" w:rsidRDefault="00C44A6F" w14:paraId="5051B36B" w14:textId="7E5EED2C">
            <w:pPr>
              <w:pStyle w:val="1"/>
              <w:spacing w:before="0" w:beforeAutospacing="off" w:after="0" w:afterAutospacing="off"/>
              <w:jc w:val="both"/>
              <w:outlineLvl w:val="0"/>
              <w:rPr>
                <w:rFonts w:ascii="Bahnschrift" w:hAnsi="Bahnschrift" w:cs="Arial"/>
                <w:b w:val="0"/>
                <w:bCs w:val="0"/>
                <w:color w:val="000000" w:themeColor="text1"/>
                <w:sz w:val="28"/>
                <w:szCs w:val="28"/>
              </w:rPr>
            </w:pPr>
            <w:r w:rsidRPr="28F5482B" w:rsidR="28F5482B">
              <w:rPr>
                <w:rFonts w:ascii="Bahnschrift" w:hAnsi="Bahnschrift" w:cs="Arial"/>
                <w:b w:val="0"/>
                <w:bCs w:val="0"/>
                <w:color w:val="000000" w:themeColor="text1" w:themeTint="FF" w:themeShade="FF"/>
                <w:sz w:val="28"/>
                <w:szCs w:val="28"/>
              </w:rPr>
              <w:t>Усвоение, накопление, поглощение</w:t>
            </w:r>
          </w:p>
        </w:tc>
      </w:tr>
      <w:tr w:rsidRPr="00C44A6F" w:rsidR="00C44A6F" w:rsidTr="28F5482B" w14:paraId="14E3DBB7" w14:textId="77777777">
        <w:tc>
          <w:tcPr>
            <w:tcW w:w="4785" w:type="dxa"/>
            <w:tcMar/>
          </w:tcPr>
          <w:p w:rsidRPr="00C44A6F" w:rsidR="00C44A6F" w:rsidP="004C5851" w:rsidRDefault="00C44A6F" w14:paraId="2AB2D17C" w14:textId="3ACBDD50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Bahnschrift" w:hAnsi="Bahnschrift"/>
                <w:b w:val="0"/>
                <w:color w:val="000000" w:themeColor="text1"/>
                <w:sz w:val="28"/>
                <w:szCs w:val="28"/>
              </w:rPr>
            </w:pPr>
            <w:proofErr w:type="gramStart"/>
            <w:r w:rsidRPr="00C44A6F">
              <w:rPr>
                <w:rFonts w:ascii="Bahnschrift" w:hAnsi="Bahnschrift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glioma</w:t>
            </w:r>
            <w:proofErr w:type="gramEnd"/>
          </w:p>
        </w:tc>
        <w:tc>
          <w:tcPr>
            <w:tcW w:w="4786" w:type="dxa"/>
            <w:tcMar/>
          </w:tcPr>
          <w:p w:rsidRPr="00C44A6F" w:rsidR="00C44A6F" w:rsidP="00C44A6F" w:rsidRDefault="00C44A6F" w14:paraId="291B3C45" w14:textId="46101BAC">
            <w:pPr>
              <w:pStyle w:val="1"/>
              <w:spacing w:before="0" w:beforeAutospacing="0" w:after="0" w:afterAutospacing="0"/>
              <w:outlineLvl w:val="0"/>
              <w:rPr>
                <w:rFonts w:ascii="Bahnschrift" w:hAnsi="Bahnschrift"/>
                <w:b w:val="0"/>
                <w:color w:val="000000" w:themeColor="text1"/>
                <w:sz w:val="28"/>
                <w:szCs w:val="28"/>
              </w:rPr>
            </w:pPr>
            <w:r w:rsidRPr="00C44A6F">
              <w:rPr>
                <w:rFonts w:ascii="Bahnschrift" w:hAnsi="Bahnschrift" w:cs="Arial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Глиома</w:t>
            </w:r>
            <w:r w:rsidRPr="00C44A6F"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44A6F">
              <w:rPr>
                <w:rFonts w:ascii="Bahnschrift" w:hAnsi="Bahnschrift" w:cs="Arial"/>
                <w:b w:val="0"/>
                <w:color w:val="000000" w:themeColor="text1"/>
                <w:sz w:val="24"/>
                <w:szCs w:val="28"/>
                <w:highlight w:val="cyan"/>
                <w:shd w:val="clear" w:color="auto" w:fill="FFFFFF"/>
              </w:rPr>
              <w:t>(</w:t>
            </w:r>
            <w:r w:rsidRPr="00C44A6F">
              <w:rPr>
                <w:rFonts w:ascii="Bahnschrift" w:hAnsi="Bahnschrift" w:cs="Arial"/>
                <w:b w:val="0"/>
                <w:color w:val="000000" w:themeColor="text1"/>
                <w:sz w:val="24"/>
                <w:szCs w:val="28"/>
                <w:highlight w:val="cyan"/>
                <w:shd w:val="clear" w:color="auto" w:fill="FFFFFF"/>
              </w:rPr>
              <w:t>опухоль, поражающая глиальные клетки головного или спинного мозга</w:t>
            </w:r>
            <w:r w:rsidRPr="00C44A6F">
              <w:rPr>
                <w:rFonts w:ascii="Bahnschrift" w:hAnsi="Bahnschrift" w:cs="Arial"/>
                <w:b w:val="0"/>
                <w:color w:val="000000" w:themeColor="text1"/>
                <w:sz w:val="24"/>
                <w:szCs w:val="28"/>
                <w:highlight w:val="cyan"/>
                <w:shd w:val="clear" w:color="auto" w:fill="FFFFFF"/>
              </w:rPr>
              <w:t>)</w:t>
            </w:r>
          </w:p>
        </w:tc>
      </w:tr>
      <w:tr w:rsidRPr="00C44A6F" w:rsidR="00C44A6F" w:rsidTr="28F5482B" w14:paraId="7A5FA24D" w14:textId="77777777">
        <w:tc>
          <w:tcPr>
            <w:tcW w:w="4785" w:type="dxa"/>
            <w:tcMar/>
          </w:tcPr>
          <w:p w:rsidRPr="00C44A6F" w:rsidR="00C44A6F" w:rsidP="004C5851" w:rsidRDefault="00C44A6F" w14:paraId="0470BB40" w14:textId="203FFF0C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</w:pPr>
            <w:proofErr w:type="gramStart"/>
            <w:r w:rsidRPr="00C44A6F"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  <w:t>intracranial</w:t>
            </w:r>
            <w:proofErr w:type="gramEnd"/>
            <w:r w:rsidRPr="00C44A6F"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  <w:t xml:space="preserve"> glioma</w:t>
            </w:r>
          </w:p>
        </w:tc>
        <w:tc>
          <w:tcPr>
            <w:tcW w:w="4786" w:type="dxa"/>
            <w:tcMar/>
          </w:tcPr>
          <w:p w:rsidRPr="00C44A6F" w:rsidR="00C44A6F" w:rsidP="004C5851" w:rsidRDefault="00C44A6F" w14:paraId="73CC2977" w14:textId="451741E1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</w:rPr>
            </w:pPr>
            <w:r w:rsidRPr="00C44A6F"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</w:rPr>
              <w:t>Глиома головного мозга</w:t>
            </w:r>
          </w:p>
        </w:tc>
      </w:tr>
      <w:tr w:rsidRPr="00C44A6F" w:rsidR="00C44A6F" w:rsidTr="28F5482B" w14:paraId="297C003E" w14:textId="77777777">
        <w:tc>
          <w:tcPr>
            <w:tcW w:w="4785" w:type="dxa"/>
            <w:tcMar/>
          </w:tcPr>
          <w:p w:rsidRPr="00C44A6F" w:rsidR="00C44A6F" w:rsidP="004C5851" w:rsidRDefault="00C44A6F" w14:paraId="41E26FB7" w14:textId="0D2BDE49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</w:pPr>
            <w:proofErr w:type="gramStart"/>
            <w:r w:rsidRPr="00C44A6F"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  <w:t>truncated</w:t>
            </w:r>
            <w:proofErr w:type="gramEnd"/>
            <w:r w:rsidRPr="00C44A6F"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  <w:t xml:space="preserve"> receptor</w:t>
            </w:r>
          </w:p>
        </w:tc>
        <w:tc>
          <w:tcPr>
            <w:tcW w:w="4786" w:type="dxa"/>
            <w:tcMar/>
          </w:tcPr>
          <w:p w:rsidRPr="00C44A6F" w:rsidR="00C44A6F" w:rsidP="004C5851" w:rsidRDefault="00C44A6F" w14:paraId="26E4902E" w14:textId="57851E03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</w:rPr>
            </w:pPr>
            <w:r w:rsidRPr="00C44A6F"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</w:rPr>
              <w:t>Усечённый рецептор</w:t>
            </w:r>
          </w:p>
        </w:tc>
      </w:tr>
      <w:tr w:rsidRPr="00C44A6F" w:rsidR="00C44A6F" w:rsidTr="28F5482B" w14:paraId="1B88A684" w14:textId="77777777">
        <w:tc>
          <w:tcPr>
            <w:tcW w:w="4785" w:type="dxa"/>
            <w:tcMar/>
          </w:tcPr>
          <w:p w:rsidRPr="00C44A6F" w:rsidR="00C44A6F" w:rsidP="004C5851" w:rsidRDefault="00C44A6F" w14:paraId="46963B55" w14:textId="0560AF36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C44A6F"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  <w:t>Rho protein dissociation inhibitor (</w:t>
            </w:r>
            <w:proofErr w:type="spellStart"/>
            <w:r w:rsidRPr="00C44A6F"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  <w:t>RhoGDI</w:t>
            </w:r>
            <w:proofErr w:type="spellEnd"/>
            <w:r w:rsidRPr="00C44A6F"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  <w:tc>
          <w:tcPr>
            <w:tcW w:w="4786" w:type="dxa"/>
            <w:tcMar/>
          </w:tcPr>
          <w:p w:rsidRPr="00C44A6F" w:rsidR="00C44A6F" w:rsidP="00C44A6F" w:rsidRDefault="00C44A6F" w14:paraId="0C6F0E6A" w14:textId="746F01D5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C44A6F">
              <w:rPr>
                <w:rFonts w:ascii="Bahnschrift" w:hAnsi="Bahnschrift" w:cs="Arial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Ингибитор</w:t>
            </w:r>
            <w:r w:rsidRPr="00C44A6F"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C44A6F"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диссоциации</w:t>
            </w:r>
            <w:r w:rsidRPr="00C44A6F"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C44A6F"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белка</w:t>
            </w:r>
            <w:r w:rsidRPr="00C44A6F"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C44A6F">
              <w:rPr>
                <w:rFonts w:ascii="Bahnschrift" w:hAnsi="Bahnschrift" w:cs="Arial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Rho</w:t>
            </w:r>
            <w:r w:rsidRPr="00C44A6F"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 GDP </w:t>
            </w:r>
            <w:r w:rsidRPr="00C44A6F"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белков</w:t>
            </w:r>
            <w:r w:rsidRPr="00C44A6F"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C44A6F">
              <w:rPr>
                <w:rFonts w:ascii="Bahnschrift" w:hAnsi="Bahnschrift" w:cs="Arial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Rho</w:t>
            </w:r>
            <w:r w:rsidRPr="00C44A6F"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 (</w:t>
            </w:r>
            <w:r w:rsidRPr="00C44A6F">
              <w:rPr>
                <w:rFonts w:ascii="Bahnschrift" w:hAnsi="Bahnschrift" w:cs="Arial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rho</w:t>
            </w:r>
            <w:r w:rsidRPr="00C44A6F"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C44A6F">
              <w:rPr>
                <w:rFonts w:ascii="Bahnschrift" w:hAnsi="Bahnschrift" w:cs="Arial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GDI</w:t>
            </w:r>
            <w:r w:rsidRPr="00C44A6F"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Pr="00C44A6F" w:rsidR="00C44A6F" w:rsidTr="28F5482B" w14:paraId="462698B8" w14:textId="77777777">
        <w:tc>
          <w:tcPr>
            <w:tcW w:w="4785" w:type="dxa"/>
            <w:tcMar/>
          </w:tcPr>
          <w:p w:rsidRPr="00C44A6F" w:rsidR="00C44A6F" w:rsidP="004C5851" w:rsidRDefault="00C44A6F" w14:paraId="6468DDA8" w14:textId="0507B422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de-DE"/>
              </w:rPr>
            </w:pPr>
            <w:proofErr w:type="gramStart"/>
            <w:r w:rsidRPr="00C44A6F"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  <w:t>enriched</w:t>
            </w:r>
            <w:proofErr w:type="gramEnd"/>
            <w:r w:rsidRPr="00C44A6F"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  <w:t xml:space="preserve"> environment</w:t>
            </w:r>
          </w:p>
        </w:tc>
        <w:tc>
          <w:tcPr>
            <w:tcW w:w="4786" w:type="dxa"/>
            <w:tcMar/>
          </w:tcPr>
          <w:p w:rsidRPr="00C44A6F" w:rsidR="00C44A6F" w:rsidP="004C5851" w:rsidRDefault="00C44A6F" w14:paraId="260C6FB7" w14:textId="1E7EE4E7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</w:rPr>
            </w:pPr>
            <w:r w:rsidRPr="00C44A6F"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</w:rPr>
              <w:t>Обогащённая среда</w:t>
            </w:r>
          </w:p>
        </w:tc>
      </w:tr>
      <w:tr w:rsidRPr="00C44A6F" w:rsidR="00C44A6F" w:rsidTr="28F5482B" w14:paraId="78E9C894" w14:textId="77777777">
        <w:tc>
          <w:tcPr>
            <w:tcW w:w="4785" w:type="dxa"/>
            <w:tcMar/>
          </w:tcPr>
          <w:p w:rsidRPr="00C44A6F" w:rsidR="00C44A6F" w:rsidP="004C5851" w:rsidRDefault="00C44A6F" w14:paraId="51BDB17F" w14:textId="402CE1DA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C44A6F"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  <w:t>IL-15</w:t>
            </w:r>
          </w:p>
        </w:tc>
        <w:tc>
          <w:tcPr>
            <w:tcW w:w="4786" w:type="dxa"/>
            <w:tcMar/>
          </w:tcPr>
          <w:p w:rsidRPr="00C44A6F" w:rsidR="00C44A6F" w:rsidP="00C44A6F" w:rsidRDefault="00C44A6F" w14:paraId="754F2921" w14:textId="2428B8E6">
            <w:pPr>
              <w:pStyle w:val="1"/>
              <w:spacing w:before="0" w:beforeAutospacing="0" w:after="0" w:afterAutospacing="0"/>
              <w:outlineLvl w:val="0"/>
              <w:rPr>
                <w:rFonts w:ascii="Bahnschrift" w:hAnsi="Bahnschrift"/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C44A6F"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Интерлейкин</w:t>
            </w:r>
            <w:proofErr w:type="spellEnd"/>
            <w:r w:rsidRPr="00C44A6F"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44A6F">
              <w:rPr>
                <w:rFonts w:ascii="Bahnschrift" w:hAnsi="Bahnschrift" w:cs="Arial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15</w:t>
            </w:r>
            <w:r w:rsidRPr="00C44A6F"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44A6F">
              <w:rPr>
                <w:rFonts w:ascii="Bahnschrift" w:hAnsi="Bahnschrift" w:cs="Arial"/>
                <w:b w:val="0"/>
                <w:color w:val="000000" w:themeColor="text1"/>
                <w:sz w:val="24"/>
                <w:szCs w:val="24"/>
                <w:highlight w:val="cyan"/>
                <w:shd w:val="clear" w:color="auto" w:fill="FFFFFF"/>
              </w:rPr>
              <w:t>(</w:t>
            </w:r>
            <w:r w:rsidRPr="00C44A6F">
              <w:rPr>
                <w:rFonts w:ascii="Bahnschrift" w:hAnsi="Bahnschrift" w:cs="Arial"/>
                <w:b w:val="0"/>
                <w:color w:val="000000" w:themeColor="text1"/>
                <w:sz w:val="24"/>
                <w:szCs w:val="24"/>
                <w:highlight w:val="cyan"/>
                <w:shd w:val="clear" w:color="auto" w:fill="FFFFFF"/>
              </w:rPr>
              <w:t>ИЛ-</w:t>
            </w:r>
            <w:r w:rsidRPr="00C44A6F">
              <w:rPr>
                <w:rFonts w:ascii="Bahnschrift" w:hAnsi="Bahnschrift" w:cs="Arial"/>
                <w:b w:val="0"/>
                <w:bCs w:val="0"/>
                <w:color w:val="000000" w:themeColor="text1"/>
                <w:sz w:val="24"/>
                <w:szCs w:val="24"/>
                <w:highlight w:val="cyan"/>
                <w:shd w:val="clear" w:color="auto" w:fill="FFFFFF"/>
              </w:rPr>
              <w:t>15</w:t>
            </w:r>
            <w:r w:rsidRPr="00C44A6F">
              <w:rPr>
                <w:rFonts w:ascii="Bahnschrift" w:hAnsi="Bahnschrift" w:cs="Arial"/>
                <w:b w:val="0"/>
                <w:color w:val="000000" w:themeColor="text1"/>
                <w:sz w:val="24"/>
                <w:szCs w:val="24"/>
                <w:highlight w:val="cyan"/>
                <w:shd w:val="clear" w:color="auto" w:fill="FFFFFF"/>
              </w:rPr>
              <w:t xml:space="preserve"> продуцируется </w:t>
            </w:r>
            <w:proofErr w:type="spellStart"/>
            <w:r w:rsidRPr="00C44A6F">
              <w:rPr>
                <w:rFonts w:ascii="Bahnschrift" w:hAnsi="Bahnschrift" w:cs="Arial"/>
                <w:b w:val="0"/>
                <w:color w:val="000000" w:themeColor="text1"/>
                <w:sz w:val="24"/>
                <w:szCs w:val="24"/>
                <w:highlight w:val="cyan"/>
                <w:shd w:val="clear" w:color="auto" w:fill="FFFFFF"/>
              </w:rPr>
              <w:t>мононуклеарными</w:t>
            </w:r>
            <w:proofErr w:type="spellEnd"/>
            <w:r w:rsidRPr="00C44A6F">
              <w:rPr>
                <w:rFonts w:ascii="Bahnschrift" w:hAnsi="Bahnschrift" w:cs="Arial"/>
                <w:b w:val="0"/>
                <w:color w:val="000000" w:themeColor="text1"/>
                <w:sz w:val="24"/>
                <w:szCs w:val="24"/>
                <w:highlight w:val="cyan"/>
                <w:shd w:val="clear" w:color="auto" w:fill="FFFFFF"/>
              </w:rPr>
              <w:t xml:space="preserve"> фагоцитами в ответ на инфицирование вирусами</w:t>
            </w:r>
            <w:r w:rsidRPr="00C44A6F">
              <w:rPr>
                <w:rFonts w:ascii="Bahnschrift" w:hAnsi="Bahnschrift" w:cs="Arial"/>
                <w:b w:val="0"/>
                <w:color w:val="000000" w:themeColor="text1"/>
                <w:sz w:val="24"/>
                <w:szCs w:val="24"/>
                <w:highlight w:val="cyan"/>
                <w:shd w:val="clear" w:color="auto" w:fill="FFFFFF"/>
              </w:rPr>
              <w:t>)</w:t>
            </w:r>
          </w:p>
        </w:tc>
      </w:tr>
      <w:tr w:rsidRPr="00C44A6F" w:rsidR="00C44A6F" w:rsidTr="28F5482B" w14:paraId="09217FE4" w14:textId="77777777">
        <w:tc>
          <w:tcPr>
            <w:tcW w:w="4785" w:type="dxa"/>
            <w:tcMar/>
          </w:tcPr>
          <w:p w:rsidRPr="00C44A6F" w:rsidR="00C44A6F" w:rsidP="004C5851" w:rsidRDefault="00C44A6F" w14:paraId="3BC0BDB1" w14:textId="0218F042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</w:pPr>
            <w:proofErr w:type="gramStart"/>
            <w:r w:rsidRPr="00C44A6F"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  <w:t>macrophage</w:t>
            </w:r>
            <w:proofErr w:type="gramEnd"/>
            <w:r w:rsidRPr="00C44A6F"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  <w:t xml:space="preserve"> infiltration</w:t>
            </w:r>
          </w:p>
        </w:tc>
        <w:tc>
          <w:tcPr>
            <w:tcW w:w="4786" w:type="dxa"/>
            <w:tcMar/>
          </w:tcPr>
          <w:p w:rsidRPr="00C44A6F" w:rsidR="00C44A6F" w:rsidP="28F5482B" w:rsidRDefault="00C44A6F" w14:paraId="6C3A06BD" w14:textId="0B579CF4">
            <w:pPr>
              <w:pStyle w:val="1"/>
              <w:spacing w:before="0" w:beforeAutospacing="off" w:after="0" w:afterAutospacing="off"/>
              <w:jc w:val="both"/>
              <w:outlineLvl w:val="0"/>
              <w:rPr>
                <w:rFonts w:ascii="Bahnschrift" w:hAnsi="Bahnschrift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C44A6F">
              <w:rPr>
                <w:rFonts w:ascii="Bahnschrift" w:hAnsi="Bahnschrift" w:cs="Arial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Макрофагальная</w:t>
            </w:r>
            <w:r w:rsidRPr="00C44A6F">
              <w:rPr>
                <w:rFonts w:ascii="Bahnschrift" w:hAnsi="Bahnschrift" w:cs="Arial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44A6F">
              <w:rPr>
                <w:rFonts w:ascii="Bahnschrift" w:hAnsi="Bahnschrift" w:cs="Arial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инфильтрация</w:t>
            </w:r>
            <w:r w:rsidRPr="00C44A6F">
              <w:rPr>
                <w:rFonts w:ascii="Bahnschrift" w:hAnsi="Bahnschrift" w:cs="Arial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Pr="00C44A6F" w:rsidR="00C44A6F" w:rsidTr="28F5482B" w14:paraId="7455290F" w14:textId="77777777">
        <w:tc>
          <w:tcPr>
            <w:tcW w:w="4785" w:type="dxa"/>
            <w:tcMar/>
          </w:tcPr>
          <w:p w:rsidRPr="00C44A6F" w:rsidR="00C44A6F" w:rsidP="00AD4DC5" w:rsidRDefault="00C44A6F" w14:paraId="653411C9" w14:textId="7D19C084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</w:pPr>
            <w:proofErr w:type="gramStart"/>
            <w:r w:rsidRPr="00C44A6F"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  <w:t>oncolytic</w:t>
            </w:r>
            <w:proofErr w:type="gramEnd"/>
            <w:r w:rsidRPr="00C44A6F"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  <w:t xml:space="preserve"> effect </w:t>
            </w:r>
          </w:p>
        </w:tc>
        <w:tc>
          <w:tcPr>
            <w:tcW w:w="4786" w:type="dxa"/>
            <w:tcMar/>
          </w:tcPr>
          <w:p w:rsidRPr="00C44A6F" w:rsidR="00C44A6F" w:rsidP="28F5482B" w:rsidRDefault="00C44A6F" w14:paraId="199B428F" w14:textId="66D03196">
            <w:pPr>
              <w:pStyle w:val="1"/>
              <w:spacing w:before="0" w:beforeAutospacing="off" w:after="0" w:afterAutospacing="off"/>
              <w:outlineLvl w:val="0"/>
              <w:rPr>
                <w:rFonts w:ascii="Bahnschrift" w:hAnsi="Bahnschrift" w:cs="Arial"/>
                <w:b w:val="0"/>
                <w:bCs w:val="0"/>
                <w:color w:val="000000" w:themeColor="text1"/>
                <w:sz w:val="28"/>
                <w:szCs w:val="28"/>
              </w:rPr>
            </w:pPr>
            <w:proofErr w:type="spellStart"/>
            <w:r w:rsidRPr="28F5482B" w:rsidR="28F5482B">
              <w:rPr>
                <w:rFonts w:ascii="Bahnschrift" w:hAnsi="Bahnschrift" w:cs="Arial"/>
                <w:b w:val="0"/>
                <w:bCs w:val="0"/>
                <w:color w:val="000000" w:themeColor="text1" w:themeTint="FF" w:themeShade="FF"/>
                <w:sz w:val="28"/>
                <w:szCs w:val="28"/>
              </w:rPr>
              <w:t>Онколитический</w:t>
            </w:r>
            <w:proofErr w:type="spellEnd"/>
            <w:r w:rsidRPr="28F5482B" w:rsidR="28F5482B">
              <w:rPr>
                <w:rFonts w:ascii="Bahnschrift" w:hAnsi="Bahnschrift" w:cs="Arial"/>
                <w:b w:val="0"/>
                <w:bCs w:val="0"/>
                <w:color w:val="000000" w:themeColor="text1" w:themeTint="FF" w:themeShade="FF"/>
                <w:sz w:val="28"/>
                <w:szCs w:val="28"/>
              </w:rPr>
              <w:t xml:space="preserve"> эффект</w:t>
            </w:r>
            <w:r w:rsidRPr="28F5482B" w:rsidR="28F5482B">
              <w:rPr>
                <w:rFonts w:ascii="Bahnschrift" w:hAnsi="Bahnschrift" w:cs="Arial"/>
                <w:b w:val="0"/>
                <w:bCs w:val="0"/>
                <w:color w:val="000000" w:themeColor="text1" w:themeTint="FF" w:themeShade="FF"/>
                <w:sz w:val="28"/>
                <w:szCs w:val="28"/>
              </w:rPr>
              <w:t xml:space="preserve"> </w:t>
            </w:r>
            <w:r w:rsidRPr="28F5482B" w:rsidR="28F5482B">
              <w:rPr>
                <w:rFonts w:ascii="Bahnschrift" w:hAnsi="Bahnschrift" w:cs="Arial"/>
                <w:b w:val="0"/>
                <w:bCs w:val="0"/>
                <w:color w:val="000000" w:themeColor="text1" w:themeTint="FF" w:themeShade="FF"/>
                <w:sz w:val="24"/>
                <w:szCs w:val="24"/>
                <w:highlight w:val="cyan"/>
              </w:rPr>
              <w:t>(</w:t>
            </w:r>
            <w:r w:rsidRPr="28F5482B" w:rsidR="28F5482B">
              <w:rPr>
                <w:rFonts w:ascii="Bahnschrift" w:hAnsi="Bahnschrift" w:cs="Arial"/>
                <w:b w:val="0"/>
                <w:bCs w:val="0"/>
                <w:color w:val="000000" w:themeColor="text1" w:themeTint="FF" w:themeShade="FF"/>
                <w:sz w:val="24"/>
                <w:szCs w:val="24"/>
                <w:highlight w:val="cyan"/>
              </w:rPr>
              <w:t>разрушающий раковые клетки)</w:t>
            </w:r>
          </w:p>
        </w:tc>
      </w:tr>
      <w:tr w:rsidRPr="00C44A6F" w:rsidR="00C44A6F" w:rsidTr="28F5482B" w14:paraId="285BF1A3" w14:textId="77777777">
        <w:tc>
          <w:tcPr>
            <w:tcW w:w="4785" w:type="dxa"/>
            <w:tcMar/>
          </w:tcPr>
          <w:p w:rsidRPr="00C44A6F" w:rsidR="00C44A6F" w:rsidP="28F5482B" w:rsidRDefault="00C44A6F" w14:paraId="02151EBC" w14:textId="5CB46CDD">
            <w:pPr>
              <w:pStyle w:val="1"/>
              <w:spacing w:before="0" w:beforeAutospacing="off" w:after="0" w:afterAutospacing="off"/>
              <w:jc w:val="both"/>
              <w:outlineLvl w:val="0"/>
              <w:rPr>
                <w:rFonts w:ascii="Bahnschrift" w:hAnsi="Bahnschrift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28F5482B" w:rsidR="28F5482B">
              <w:rPr>
                <w:rFonts w:ascii="Bahnschrift" w:hAnsi="Bahnschrift"/>
                <w:b w:val="0"/>
                <w:bCs w:val="0"/>
                <w:color w:val="000000" w:themeColor="text1" w:themeTint="FF" w:themeShade="FF"/>
                <w:sz w:val="28"/>
                <w:szCs w:val="28"/>
                <w:lang w:val="en-US"/>
              </w:rPr>
              <w:t>to elicit</w:t>
            </w:r>
          </w:p>
        </w:tc>
        <w:tc>
          <w:tcPr>
            <w:tcW w:w="4786" w:type="dxa"/>
            <w:tcMar/>
          </w:tcPr>
          <w:p w:rsidRPr="00C44A6F" w:rsidR="00C44A6F" w:rsidP="004C5851" w:rsidRDefault="00C44A6F" w14:paraId="7F48D68E" w14:textId="32A83B72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</w:rPr>
            </w:pPr>
            <w:r w:rsidRPr="00C44A6F"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</w:rPr>
              <w:t xml:space="preserve">Вызывать </w:t>
            </w:r>
            <w:r w:rsidRPr="00C44A6F"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  <w:highlight w:val="cyan"/>
              </w:rPr>
              <w:t>(выработку вещества, ответную реакцию)</w:t>
            </w:r>
          </w:p>
        </w:tc>
      </w:tr>
      <w:tr w:rsidRPr="00C44A6F" w:rsidR="00C44A6F" w:rsidTr="28F5482B" w14:paraId="77844853" w14:textId="77777777">
        <w:tc>
          <w:tcPr>
            <w:tcW w:w="4785" w:type="dxa"/>
            <w:tcMar/>
          </w:tcPr>
          <w:p w:rsidRPr="00C44A6F" w:rsidR="00C44A6F" w:rsidP="004C5851" w:rsidRDefault="00C44A6F" w14:paraId="6A51C1EB" w14:textId="40123F4B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Bahnschrift" w:hAnsi="Bahnschrift"/>
                <w:b w:val="0"/>
                <w:color w:val="000000" w:themeColor="text1"/>
                <w:sz w:val="28"/>
                <w:szCs w:val="28"/>
              </w:rPr>
            </w:pPr>
            <w:proofErr w:type="gramStart"/>
            <w:r w:rsidRPr="00C44A6F"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  <w:t>myeloid</w:t>
            </w:r>
            <w:proofErr w:type="gramEnd"/>
            <w:r w:rsidRPr="00C44A6F"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  <w:t xml:space="preserve"> cells</w:t>
            </w:r>
          </w:p>
        </w:tc>
        <w:tc>
          <w:tcPr>
            <w:tcW w:w="4786" w:type="dxa"/>
            <w:tcMar/>
          </w:tcPr>
          <w:p w:rsidRPr="00C44A6F" w:rsidR="00C44A6F" w:rsidP="28F5482B" w:rsidRDefault="00C44A6F" w14:paraId="5D894E0E" w14:textId="1D242F18">
            <w:pPr>
              <w:pStyle w:val="1"/>
              <w:bidi w:val="0"/>
              <w:spacing w:before="0" w:beforeAutospacing="off" w:after="0" w:afterAutospacing="off" w:line="240" w:lineRule="auto"/>
              <w:ind w:left="0" w:right="0"/>
              <w:jc w:val="both"/>
            </w:pPr>
            <w:proofErr w:type="spellStart"/>
            <w:r w:rsidRPr="28F5482B" w:rsidR="28F5482B">
              <w:rPr>
                <w:rFonts w:ascii="Bahnschrift" w:hAnsi="Bahnschrift"/>
                <w:b w:val="0"/>
                <w:bCs w:val="0"/>
                <w:color w:val="000000" w:themeColor="text1" w:themeTint="FF" w:themeShade="FF"/>
                <w:sz w:val="28"/>
                <w:szCs w:val="28"/>
                <w:lang w:val="en-US"/>
              </w:rPr>
              <w:t>Миелоидные</w:t>
            </w:r>
            <w:proofErr w:type="spellEnd"/>
            <w:r w:rsidRPr="28F5482B" w:rsidR="28F5482B">
              <w:rPr>
                <w:rFonts w:ascii="Bahnschrift" w:hAnsi="Bahnschrift"/>
                <w:b w:val="0"/>
                <w:bC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клетки</w:t>
            </w:r>
          </w:p>
        </w:tc>
      </w:tr>
      <w:tr w:rsidRPr="00C44A6F" w:rsidR="00C44A6F" w:rsidTr="28F5482B" w14:paraId="21B60E5A" w14:textId="77777777">
        <w:tc>
          <w:tcPr>
            <w:tcW w:w="4785" w:type="dxa"/>
            <w:tcMar/>
          </w:tcPr>
          <w:p w:rsidRPr="00C44A6F" w:rsidR="00C44A6F" w:rsidP="004C5851" w:rsidRDefault="00C44A6F" w14:paraId="28D77ECE" w14:textId="29116837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</w:rPr>
            </w:pPr>
            <w:hyperlink w:tooltip="Learn more about neurotoxins from ScienceDirect's AI-generated Topic Pages" w:history="1" r:id="rId9">
              <w:proofErr w:type="gramStart"/>
              <w:r w:rsidRPr="00C44A6F">
                <w:rPr>
                  <w:rStyle w:val="a3"/>
                  <w:rFonts w:ascii="Bahnschrift" w:hAnsi="Bahnschrift"/>
                  <w:b w:val="0"/>
                  <w:color w:val="000000" w:themeColor="text1"/>
                  <w:sz w:val="28"/>
                  <w:szCs w:val="28"/>
                  <w:u w:val="none"/>
                  <w:lang w:val="en-US"/>
                </w:rPr>
                <w:t>neurotoxins</w:t>
              </w:r>
              <w:proofErr w:type="gramEnd"/>
            </w:hyperlink>
          </w:p>
        </w:tc>
        <w:tc>
          <w:tcPr>
            <w:tcW w:w="4786" w:type="dxa"/>
            <w:tcMar/>
          </w:tcPr>
          <w:p w:rsidRPr="00C44A6F" w:rsidR="00C44A6F" w:rsidP="28F5482B" w:rsidRDefault="00C44A6F" w14:paraId="6E2878FA" w14:textId="4F03D30A">
            <w:pPr>
              <w:pStyle w:val="1"/>
              <w:spacing w:before="0" w:beforeAutospacing="off" w:after="0" w:afterAutospacing="off"/>
              <w:jc w:val="both"/>
              <w:outlineLvl w:val="0"/>
              <w:rPr>
                <w:rFonts w:ascii="Bahnschrift" w:hAnsi="Bahnschrift" w:cs="Arial"/>
                <w:b w:val="0"/>
                <w:bCs w:val="0"/>
                <w:color w:val="000000" w:themeColor="text1"/>
                <w:sz w:val="28"/>
                <w:szCs w:val="28"/>
              </w:rPr>
            </w:pPr>
            <w:r w:rsidRPr="28F5482B" w:rsidR="28F5482B">
              <w:rPr>
                <w:rFonts w:ascii="Bahnschrift" w:hAnsi="Bahnschrift" w:cs="Arial"/>
                <w:b w:val="0"/>
                <w:bCs w:val="0"/>
                <w:color w:val="000000" w:themeColor="text1" w:themeTint="FF" w:themeShade="FF"/>
                <w:sz w:val="28"/>
                <w:szCs w:val="28"/>
              </w:rPr>
              <w:t>Нейротоксины</w:t>
            </w:r>
          </w:p>
        </w:tc>
      </w:tr>
      <w:tr w:rsidRPr="00C44A6F" w:rsidR="00C44A6F" w:rsidTr="28F5482B" w14:paraId="234838AD" w14:textId="77777777">
        <w:tc>
          <w:tcPr>
            <w:tcW w:w="4785" w:type="dxa"/>
            <w:tcMar/>
          </w:tcPr>
          <w:p w:rsidRPr="00C44A6F" w:rsidR="00C44A6F" w:rsidP="004C5851" w:rsidRDefault="00C44A6F" w14:paraId="60514C2A" w14:textId="0DE1D6F4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</w:pPr>
            <w:hyperlink w:tooltip="Learn more about single nucleotide polymorphisms from ScienceDirect's AI-generated Topic Pages" w:history="1" r:id="rId10">
              <w:proofErr w:type="gramStart"/>
              <w:r w:rsidRPr="00C44A6F">
                <w:rPr>
                  <w:rStyle w:val="a3"/>
                  <w:rFonts w:ascii="Bahnschrift" w:hAnsi="Bahnschrift"/>
                  <w:b w:val="0"/>
                  <w:color w:val="000000" w:themeColor="text1"/>
                  <w:sz w:val="28"/>
                  <w:szCs w:val="28"/>
                  <w:u w:val="none"/>
                  <w:lang w:val="en-US"/>
                </w:rPr>
                <w:t>single</w:t>
              </w:r>
              <w:proofErr w:type="gramEnd"/>
              <w:r w:rsidRPr="00C44A6F">
                <w:rPr>
                  <w:rStyle w:val="a3"/>
                  <w:rFonts w:ascii="Bahnschrift" w:hAnsi="Bahnschrift"/>
                  <w:b w:val="0"/>
                  <w:color w:val="000000" w:themeColor="text1"/>
                  <w:sz w:val="28"/>
                  <w:szCs w:val="28"/>
                  <w:u w:val="none"/>
                  <w:lang w:val="en-US"/>
                </w:rPr>
                <w:t xml:space="preserve"> nucleotide polymorphisms</w:t>
              </w:r>
            </w:hyperlink>
            <w:r w:rsidRPr="00C44A6F"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  <w:t> </w:t>
            </w:r>
          </w:p>
        </w:tc>
        <w:tc>
          <w:tcPr>
            <w:tcW w:w="4786" w:type="dxa"/>
            <w:tcMar/>
          </w:tcPr>
          <w:p w:rsidRPr="00C44A6F" w:rsidR="00C44A6F" w:rsidP="00C44A6F" w:rsidRDefault="00C44A6F" w14:paraId="29E3CD50" w14:textId="52F1DE8F">
            <w:pPr>
              <w:pStyle w:val="1"/>
              <w:spacing w:before="0" w:beforeAutospacing="0" w:after="0" w:afterAutospacing="0"/>
              <w:outlineLvl w:val="0"/>
              <w:rPr>
                <w:rFonts w:ascii="Bahnschrift" w:hAnsi="Bahnschrift"/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C44A6F">
              <w:rPr>
                <w:rFonts w:ascii="Bahnschrift" w:hAnsi="Bahnschrift" w:cs="Arial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Однонуклеотидный</w:t>
            </w:r>
            <w:proofErr w:type="spellEnd"/>
            <w:r w:rsidRPr="00C44A6F">
              <w:rPr>
                <w:rFonts w:ascii="Bahnschrift" w:hAnsi="Bahnschrift" w:cs="Arial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полиморфизм</w:t>
            </w:r>
            <w:r w:rsidRPr="00C44A6F">
              <w:rPr>
                <w:rFonts w:ascii="Bahnschrift" w:hAnsi="Bahnschrift" w:cs="Arial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C44A6F">
              <w:rPr>
                <w:rFonts w:ascii="Bahnschrift" w:hAnsi="Bahnschrift" w:cs="Arial"/>
                <w:b w:val="0"/>
                <w:bCs w:val="0"/>
                <w:color w:val="000000" w:themeColor="text1"/>
                <w:sz w:val="24"/>
                <w:szCs w:val="28"/>
                <w:highlight w:val="cyan"/>
                <w:shd w:val="clear" w:color="auto" w:fill="FFFFFF"/>
              </w:rPr>
              <w:t>(</w:t>
            </w:r>
            <w:r w:rsidRPr="00C44A6F">
              <w:rPr>
                <w:rFonts w:ascii="Bahnschrift" w:hAnsi="Bahnschrift" w:cs="Arial"/>
                <w:b w:val="0"/>
                <w:color w:val="000000" w:themeColor="text1"/>
                <w:sz w:val="24"/>
                <w:szCs w:val="28"/>
                <w:highlight w:val="cyan"/>
                <w:shd w:val="clear" w:color="auto" w:fill="FFFFFF"/>
              </w:rPr>
              <w:t>отличия последовательности ДНК размером в один нуклеотид</w:t>
            </w:r>
            <w:r w:rsidRPr="00C44A6F">
              <w:rPr>
                <w:rFonts w:ascii="Bahnschrift" w:hAnsi="Bahnschrift" w:cs="Arial"/>
                <w:b w:val="0"/>
                <w:color w:val="000000" w:themeColor="text1"/>
                <w:sz w:val="24"/>
                <w:szCs w:val="28"/>
                <w:highlight w:val="cyan"/>
                <w:shd w:val="clear" w:color="auto" w:fill="FFFFFF"/>
              </w:rPr>
              <w:t>)</w:t>
            </w:r>
          </w:p>
        </w:tc>
      </w:tr>
      <w:tr w:rsidRPr="00C44A6F" w:rsidR="00C44A6F" w:rsidTr="28F5482B" w14:paraId="35FF2441" w14:textId="77777777">
        <w:tc>
          <w:tcPr>
            <w:tcW w:w="4785" w:type="dxa"/>
            <w:tcMar/>
          </w:tcPr>
          <w:p w:rsidRPr="00C44A6F" w:rsidR="00C44A6F" w:rsidP="28F5482B" w:rsidRDefault="00C44A6F" w14:paraId="24B30AAF" w14:textId="2C7E9AF6">
            <w:pPr>
              <w:pStyle w:val="1"/>
              <w:spacing w:before="0" w:beforeAutospacing="off" w:after="0" w:afterAutospacing="off"/>
              <w:jc w:val="both"/>
              <w:outlineLvl w:val="0"/>
              <w:rPr>
                <w:rFonts w:ascii="Bahnschrift" w:hAnsi="Bahnschrift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28F5482B" w:rsidR="28F5482B">
              <w:rPr>
                <w:rFonts w:ascii="Bahnschrift" w:hAnsi="Bahnschrift"/>
                <w:b w:val="0"/>
                <w:bCs w:val="0"/>
                <w:color w:val="000000" w:themeColor="text1" w:themeTint="FF" w:themeShade="FF"/>
                <w:sz w:val="28"/>
                <w:szCs w:val="28"/>
                <w:lang w:val="en-US"/>
              </w:rPr>
              <w:t>Cancer-related cognitive impairments (CRCI)</w:t>
            </w:r>
          </w:p>
        </w:tc>
        <w:tc>
          <w:tcPr>
            <w:tcW w:w="4786" w:type="dxa"/>
            <w:tcMar/>
          </w:tcPr>
          <w:p w:rsidRPr="00C44A6F" w:rsidR="00C44A6F" w:rsidP="004C5851" w:rsidRDefault="00C44A6F" w14:paraId="03AD9A25" w14:textId="6C47DA75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Bahnschrift" w:hAnsi="Bahnschrift"/>
                <w:b w:val="0"/>
                <w:color w:val="000000" w:themeColor="text1"/>
                <w:sz w:val="28"/>
                <w:szCs w:val="28"/>
              </w:rPr>
            </w:pPr>
            <w:r w:rsidRPr="00C44A6F">
              <w:rPr>
                <w:rFonts w:ascii="Bahnschrift" w:hAnsi="Bahnschrift" w:cs="Arial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Когнитивные</w:t>
            </w:r>
            <w:r w:rsidRPr="00C44A6F"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 нарушения, связанные с раком</w:t>
            </w:r>
          </w:p>
        </w:tc>
      </w:tr>
      <w:tr w:rsidRPr="00C44A6F" w:rsidR="00C44A6F" w:rsidTr="28F5482B" w14:paraId="6AB0D5EC" w14:textId="77777777">
        <w:tc>
          <w:tcPr>
            <w:tcW w:w="4785" w:type="dxa"/>
            <w:tcMar/>
          </w:tcPr>
          <w:p w:rsidRPr="00C44A6F" w:rsidR="00C44A6F" w:rsidP="004C5851" w:rsidRDefault="00C44A6F" w14:paraId="181EAEE7" w14:textId="3B4C7B71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C44A6F"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  <w:t>BDNF biomarkers</w:t>
            </w:r>
          </w:p>
        </w:tc>
        <w:tc>
          <w:tcPr>
            <w:tcW w:w="4786" w:type="dxa"/>
            <w:tcMar/>
          </w:tcPr>
          <w:p w:rsidRPr="00C44A6F" w:rsidR="00C44A6F" w:rsidP="28F5482B" w:rsidRDefault="00C44A6F" w14:paraId="6C288CDC" w14:textId="5EEA9E74">
            <w:pPr>
              <w:pStyle w:val="1"/>
              <w:spacing w:before="0" w:beforeAutospacing="off" w:after="0" w:afterAutospacing="off"/>
              <w:jc w:val="both"/>
              <w:outlineLvl w:val="0"/>
              <w:rPr>
                <w:rFonts w:ascii="Bahnschrift" w:hAnsi="Bahnschrift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28F5482B" w:rsidR="28F5482B">
              <w:rPr>
                <w:rFonts w:ascii="Bahnschrift" w:hAnsi="Bahnschrift" w:cs="Arial"/>
                <w:b w:val="0"/>
                <w:bCs w:val="0"/>
                <w:color w:val="000000" w:themeColor="text1" w:themeTint="FF" w:themeShade="FF"/>
                <w:sz w:val="28"/>
                <w:szCs w:val="28"/>
                <w:lang w:val="en-US"/>
              </w:rPr>
              <w:t>Биомаркеры</w:t>
            </w:r>
            <w:r w:rsidRPr="28F5482B" w:rsidR="28F5482B">
              <w:rPr>
                <w:rFonts w:ascii="Bahnschrift" w:hAnsi="Bahnschrift"/>
                <w:b w:val="0"/>
                <w:bC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28F5482B" w:rsidR="28F5482B">
              <w:rPr>
                <w:rFonts w:ascii="Bahnschrift" w:hAnsi="Bahnschrift" w:cs="Arial"/>
                <w:b w:val="0"/>
                <w:bCs w:val="0"/>
                <w:color w:val="000000" w:themeColor="text1" w:themeTint="FF" w:themeShade="FF"/>
                <w:sz w:val="28"/>
                <w:szCs w:val="28"/>
                <w:lang w:val="en-US"/>
              </w:rPr>
              <w:t>нейротрофического</w:t>
            </w:r>
            <w:proofErr w:type="spellEnd"/>
            <w:r w:rsidRPr="28F5482B" w:rsidR="28F5482B">
              <w:rPr>
                <w:rFonts w:ascii="Bahnschrift" w:hAnsi="Bahnschrift"/>
                <w:b w:val="0"/>
                <w:bC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28F5482B" w:rsidR="28F5482B">
              <w:rPr>
                <w:rFonts w:ascii="Bahnschrift" w:hAnsi="Bahnschrift" w:cs="Arial"/>
                <w:b w:val="0"/>
                <w:bCs w:val="0"/>
                <w:color w:val="000000" w:themeColor="text1" w:themeTint="FF" w:themeShade="FF"/>
                <w:sz w:val="28"/>
                <w:szCs w:val="28"/>
                <w:lang w:val="en-US"/>
              </w:rPr>
              <w:t>фактора</w:t>
            </w:r>
            <w:proofErr w:type="spellEnd"/>
          </w:p>
        </w:tc>
      </w:tr>
      <w:tr w:rsidRPr="00C44A6F" w:rsidR="00C44A6F" w:rsidTr="28F5482B" w14:paraId="25284EFC" w14:textId="77777777">
        <w:tc>
          <w:tcPr>
            <w:tcW w:w="4785" w:type="dxa"/>
            <w:tcMar/>
          </w:tcPr>
          <w:p w:rsidRPr="00C44A6F" w:rsidR="00C44A6F" w:rsidP="004C5851" w:rsidRDefault="00C44A6F" w14:paraId="1D0B9E45" w14:textId="21B02169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</w:pPr>
            <w:proofErr w:type="gramStart"/>
            <w:r w:rsidRPr="00C44A6F"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  <w:t>observational</w:t>
            </w:r>
            <w:proofErr w:type="gramEnd"/>
            <w:r w:rsidRPr="00C44A6F"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  <w:t xml:space="preserve"> studies</w:t>
            </w:r>
          </w:p>
        </w:tc>
        <w:tc>
          <w:tcPr>
            <w:tcW w:w="4786" w:type="dxa"/>
            <w:tcMar/>
          </w:tcPr>
          <w:p w:rsidRPr="00C44A6F" w:rsidR="00C44A6F" w:rsidP="28F5482B" w:rsidRDefault="00C44A6F" w14:paraId="61C3873E" w14:textId="08BA2804">
            <w:pPr>
              <w:pStyle w:val="1"/>
              <w:spacing w:before="0" w:beforeAutospacing="off" w:after="0" w:afterAutospacing="off"/>
              <w:jc w:val="both"/>
              <w:outlineLvl w:val="0"/>
              <w:rPr>
                <w:rFonts w:ascii="Bahnschrift" w:hAnsi="Bahnschrift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28F5482B" w:rsidR="28F5482B">
              <w:rPr>
                <w:rFonts w:ascii="Bahnschrift" w:hAnsi="Bahnschrift" w:cs="Arial"/>
                <w:b w:val="0"/>
                <w:bCs w:val="0"/>
                <w:color w:val="000000" w:themeColor="text1" w:themeTint="FF" w:themeShade="FF"/>
                <w:sz w:val="28"/>
                <w:szCs w:val="28"/>
                <w:lang w:val="en-US"/>
              </w:rPr>
              <w:t>Наблюдательные</w:t>
            </w:r>
            <w:proofErr w:type="spellEnd"/>
            <w:r w:rsidRPr="28F5482B" w:rsidR="28F5482B">
              <w:rPr>
                <w:rFonts w:ascii="Bahnschrift" w:hAnsi="Bahnschrift" w:cs="Arial"/>
                <w:b w:val="0"/>
                <w:bC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28F5482B" w:rsidR="28F5482B">
              <w:rPr>
                <w:rFonts w:ascii="Bahnschrift" w:hAnsi="Bahnschrift" w:cs="Arial"/>
                <w:b w:val="0"/>
                <w:bCs w:val="0"/>
                <w:color w:val="000000" w:themeColor="text1" w:themeTint="FF" w:themeShade="FF"/>
                <w:sz w:val="28"/>
                <w:szCs w:val="28"/>
                <w:lang w:val="en-US"/>
              </w:rPr>
              <w:t>обсервационные</w:t>
            </w:r>
            <w:proofErr w:type="spellEnd"/>
            <w:r w:rsidRPr="28F5482B" w:rsidR="28F5482B">
              <w:rPr>
                <w:rFonts w:ascii="Bahnschrift" w:hAnsi="Bahnschrift" w:cs="Arial"/>
                <w:b w:val="0"/>
                <w:bC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исследования</w:t>
            </w:r>
          </w:p>
        </w:tc>
      </w:tr>
      <w:tr w:rsidRPr="00C44A6F" w:rsidR="00C44A6F" w:rsidTr="28F5482B" w14:paraId="4A6A05FC" w14:textId="77777777">
        <w:tc>
          <w:tcPr>
            <w:tcW w:w="4785" w:type="dxa"/>
            <w:tcMar/>
          </w:tcPr>
          <w:p w:rsidRPr="00C44A6F" w:rsidR="00C44A6F" w:rsidP="004C5851" w:rsidRDefault="00C44A6F" w14:paraId="166ADDE2" w14:textId="6BC14B4E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</w:pPr>
            <w:proofErr w:type="gramStart"/>
            <w:r w:rsidRPr="00C44A6F"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  <w:t>non-Hodgkin</w:t>
            </w:r>
            <w:proofErr w:type="gramEnd"/>
            <w:r w:rsidRPr="00C44A6F"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  <w:t xml:space="preserve"> lymphoma (B-cell NHL)</w:t>
            </w:r>
          </w:p>
        </w:tc>
        <w:tc>
          <w:tcPr>
            <w:tcW w:w="4786" w:type="dxa"/>
            <w:tcMar/>
          </w:tcPr>
          <w:p w:rsidRPr="00C44A6F" w:rsidR="00C44A6F" w:rsidP="00C44A6F" w:rsidRDefault="00C44A6F" w14:paraId="1CCEF3C1" w14:textId="72377022">
            <w:pPr>
              <w:pStyle w:val="1"/>
              <w:spacing w:before="0" w:beforeAutospacing="0" w:after="0" w:afterAutospacing="0"/>
              <w:outlineLvl w:val="0"/>
              <w:rPr>
                <w:rFonts w:ascii="Bahnschrift" w:hAnsi="Bahnschrift"/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C44A6F"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Неходжкинские</w:t>
            </w:r>
            <w:proofErr w:type="spellEnd"/>
            <w:r w:rsidRPr="00C44A6F"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C44A6F">
              <w:rPr>
                <w:rFonts w:ascii="Bahnschrift" w:hAnsi="Bahnschrift" w:cs="Arial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лимфомы</w:t>
            </w:r>
            <w:proofErr w:type="spellEnd"/>
            <w:r w:rsidRPr="00C44A6F">
              <w:rPr>
                <w:rFonts w:ascii="Bahnschrift" w:hAnsi="Bahnschrift" w:cs="Arial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C44A6F">
              <w:rPr>
                <w:rFonts w:ascii="Bahnschrift" w:hAnsi="Bahnschrift" w:cs="Arial"/>
                <w:b w:val="0"/>
                <w:color w:val="000000" w:themeColor="text1"/>
                <w:sz w:val="24"/>
                <w:szCs w:val="24"/>
                <w:highlight w:val="cyan"/>
                <w:shd w:val="clear" w:color="auto" w:fill="FFFFFF"/>
              </w:rPr>
              <w:t>(</w:t>
            </w:r>
            <w:r w:rsidRPr="00C44A6F">
              <w:rPr>
                <w:rFonts w:ascii="Bahnschrift" w:hAnsi="Bahnschrift" w:cs="Arial"/>
                <w:b w:val="0"/>
                <w:color w:val="000000" w:themeColor="text1"/>
                <w:sz w:val="24"/>
                <w:szCs w:val="24"/>
                <w:highlight w:val="cyan"/>
                <w:shd w:val="clear" w:color="auto" w:fill="FFFFFF"/>
              </w:rPr>
              <w:t>все </w:t>
            </w:r>
            <w:proofErr w:type="spellStart"/>
            <w:r w:rsidRPr="00C44A6F">
              <w:rPr>
                <w:rFonts w:ascii="Bahnschrift" w:hAnsi="Bahnschrift" w:cs="Arial"/>
                <w:b w:val="0"/>
                <w:bCs w:val="0"/>
                <w:color w:val="000000" w:themeColor="text1"/>
                <w:sz w:val="24"/>
                <w:szCs w:val="24"/>
                <w:highlight w:val="cyan"/>
                <w:shd w:val="clear" w:color="auto" w:fill="FFFFFF"/>
              </w:rPr>
              <w:t>лимфомы</w:t>
            </w:r>
            <w:proofErr w:type="spellEnd"/>
            <w:r w:rsidRPr="00C44A6F">
              <w:rPr>
                <w:rFonts w:ascii="Bahnschrift" w:hAnsi="Bahnschrift" w:cs="Arial"/>
                <w:b w:val="0"/>
                <w:color w:val="000000" w:themeColor="text1"/>
                <w:sz w:val="24"/>
                <w:szCs w:val="24"/>
                <w:highlight w:val="cyan"/>
                <w:shd w:val="clear" w:color="auto" w:fill="FFFFFF"/>
              </w:rPr>
              <w:t>, кроме «</w:t>
            </w:r>
            <w:proofErr w:type="spellStart"/>
            <w:r w:rsidRPr="00C44A6F">
              <w:rPr>
                <w:rFonts w:ascii="Bahnschrift" w:hAnsi="Bahnschrift" w:cs="Arial"/>
                <w:b w:val="0"/>
                <w:bCs w:val="0"/>
                <w:color w:val="000000" w:themeColor="text1"/>
                <w:sz w:val="24"/>
                <w:szCs w:val="24"/>
                <w:highlight w:val="cyan"/>
                <w:shd w:val="clear" w:color="auto" w:fill="FFFFFF"/>
              </w:rPr>
              <w:t>лимфомы</w:t>
            </w:r>
            <w:proofErr w:type="spellEnd"/>
            <w:r w:rsidRPr="00C44A6F">
              <w:rPr>
                <w:rFonts w:ascii="Bahnschrift" w:hAnsi="Bahnschrift" w:cs="Arial"/>
                <w:b w:val="0"/>
                <w:color w:val="000000" w:themeColor="text1"/>
                <w:sz w:val="24"/>
                <w:szCs w:val="24"/>
                <w:highlight w:val="cyan"/>
                <w:shd w:val="clear" w:color="auto" w:fill="FFFFFF"/>
              </w:rPr>
              <w:t> </w:t>
            </w:r>
            <w:proofErr w:type="spellStart"/>
            <w:r w:rsidRPr="00C44A6F">
              <w:rPr>
                <w:rFonts w:ascii="Bahnschrift" w:hAnsi="Bahnschrift" w:cs="Arial"/>
                <w:b w:val="0"/>
                <w:bCs w:val="0"/>
                <w:color w:val="000000" w:themeColor="text1"/>
                <w:sz w:val="24"/>
                <w:szCs w:val="24"/>
                <w:highlight w:val="cyan"/>
                <w:shd w:val="clear" w:color="auto" w:fill="FFFFFF"/>
              </w:rPr>
              <w:t>Ходжкина</w:t>
            </w:r>
            <w:proofErr w:type="spellEnd"/>
            <w:r w:rsidRPr="00C44A6F">
              <w:rPr>
                <w:rFonts w:ascii="Bahnschrift" w:hAnsi="Bahnschrift" w:cs="Arial"/>
                <w:b w:val="0"/>
                <w:color w:val="000000" w:themeColor="text1"/>
                <w:sz w:val="24"/>
                <w:szCs w:val="24"/>
                <w:highlight w:val="cyan"/>
                <w:shd w:val="clear" w:color="auto" w:fill="FFFFFF"/>
              </w:rPr>
              <w:t>»)</w:t>
            </w:r>
          </w:p>
        </w:tc>
      </w:tr>
      <w:tr w:rsidRPr="00C44A6F" w:rsidR="00C44A6F" w:rsidTr="28F5482B" w14:paraId="0EC0F983" w14:textId="77777777">
        <w:tc>
          <w:tcPr>
            <w:tcW w:w="4785" w:type="dxa"/>
            <w:tcMar/>
          </w:tcPr>
          <w:p w:rsidRPr="00C44A6F" w:rsidR="00C44A6F" w:rsidP="004C5851" w:rsidRDefault="00C44A6F" w14:paraId="60746A57" w14:textId="6E35429A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Bahnschrift" w:hAnsi="Bahnschrift"/>
                <w:b w:val="0"/>
                <w:color w:val="000000" w:themeColor="text1"/>
                <w:sz w:val="28"/>
                <w:szCs w:val="28"/>
              </w:rPr>
            </w:pPr>
            <w:proofErr w:type="gramStart"/>
            <w:r w:rsidRPr="00C44A6F"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  <w:t>hepatocellular</w:t>
            </w:r>
            <w:proofErr w:type="gramEnd"/>
            <w:r w:rsidRPr="00C44A6F"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  <w:t xml:space="preserve"> carcinoma (HCC)</w:t>
            </w:r>
          </w:p>
        </w:tc>
        <w:tc>
          <w:tcPr>
            <w:tcW w:w="4786" w:type="dxa"/>
            <w:tcMar/>
          </w:tcPr>
          <w:p w:rsidRPr="00C44A6F" w:rsidR="00C44A6F" w:rsidP="28F5482B" w:rsidRDefault="00C44A6F" w14:paraId="6D20649E" w14:textId="6FB061EC">
            <w:pPr>
              <w:pStyle w:val="1"/>
              <w:spacing w:before="0" w:beforeAutospacing="off" w:after="0" w:afterAutospacing="off"/>
              <w:outlineLvl w:val="0"/>
              <w:rPr>
                <w:rFonts w:ascii="Bahnschrift" w:hAnsi="Bahnschrift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C44A6F">
              <w:rPr>
                <w:rFonts w:ascii="Bahnschrift" w:hAnsi="Bahnschrift" w:cs="Arial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Гепатоцеллюлярная</w:t>
            </w:r>
            <w:r w:rsidRPr="00C44A6F">
              <w:rPr>
                <w:rFonts w:ascii="Bahnschrift" w:hAnsi="Bahnschrift" w:cs="Arial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44A6F">
              <w:rPr>
                <w:rFonts w:ascii="Bahnschrift" w:hAnsi="Bahnschrift" w:cs="Arial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карцинома</w:t>
            </w:r>
            <w:r w:rsidRPr="00C44A6F">
              <w:rPr>
                <w:rFonts w:ascii="Bahnschrift" w:hAnsi="Bahnschrift" w:cs="Arial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  </w:t>
            </w:r>
            <w:r w:rsidRPr="00C44A6F">
              <w:rPr>
                <w:rFonts w:ascii="Bahnschrift" w:hAnsi="Bahnschrift" w:cs="Arial"/>
                <w:b w:val="0"/>
                <w:bCs w:val="0"/>
                <w:color w:val="000000" w:themeColor="text1"/>
                <w:sz w:val="24"/>
                <w:szCs w:val="24"/>
                <w:highlight w:val="cyan"/>
                <w:shd w:val="clear" w:color="auto" w:fill="FFFFFF"/>
              </w:rPr>
              <w:t>(</w:t>
            </w:r>
            <w:r w:rsidRPr="00C44A6F">
              <w:rPr>
                <w:rFonts w:ascii="Bahnschrift" w:hAnsi="Bahnschrift" w:cs="Arial"/>
                <w:b w:val="0"/>
                <w:bCs w:val="0"/>
                <w:color w:val="000000" w:themeColor="text1"/>
                <w:sz w:val="24"/>
                <w:szCs w:val="24"/>
                <w:highlight w:val="cyan"/>
                <w:shd w:val="clear" w:color="auto" w:fill="FFFFFF"/>
              </w:rPr>
              <w:t xml:space="preserve">первичное злокачественное поражение </w:t>
            </w:r>
            <w:r w:rsidRPr="00C44A6F">
              <w:rPr>
                <w:rFonts w:ascii="Bahnschrift" w:hAnsi="Bahnschrift" w:cs="Arial"/>
                <w:b w:val="0"/>
                <w:bCs w:val="0"/>
                <w:color w:val="000000" w:themeColor="text1"/>
                <w:sz w:val="24"/>
                <w:szCs w:val="24"/>
                <w:highlight w:val="cyan"/>
                <w:shd w:val="clear" w:color="auto" w:fill="FFFFFF"/>
              </w:rPr>
              <w:t>печени,</w:t>
            </w:r>
            <w:r w:rsidRPr="00C44A6F">
              <w:rPr>
                <w:rFonts w:ascii="Bahnschrift" w:hAnsi="Bahnschrift" w:cs="Arial"/>
                <w:b w:val="0"/>
                <w:bCs w:val="0"/>
                <w:color w:val="000000" w:themeColor="text1"/>
                <w:sz w:val="24"/>
                <w:szCs w:val="24"/>
                <w:highlight w:val="cyan"/>
                <w:shd w:val="clear" w:color="auto" w:fill="FFFFFF"/>
              </w:rPr>
              <w:t xml:space="preserve"> характеризующееся быстрым прогрессированием и неблагоприятным прогнозом</w:t>
            </w:r>
            <w:r w:rsidRPr="00C44A6F">
              <w:rPr>
                <w:rFonts w:ascii="Bahnschrift" w:hAnsi="Bahnschrift" w:cs="Arial"/>
                <w:b w:val="0"/>
                <w:bCs w:val="0"/>
                <w:color w:val="000000" w:themeColor="text1"/>
                <w:sz w:val="24"/>
                <w:szCs w:val="24"/>
                <w:highlight w:val="cyan"/>
                <w:shd w:val="clear" w:color="auto" w:fill="FFFFFF"/>
              </w:rPr>
              <w:t>)</w:t>
            </w:r>
            <w:r w:rsidRPr="00C44A6F">
              <w:rPr>
                <w:rFonts w:ascii="Bahnschrift" w:hAnsi="Bahnschrift" w:cs="Arial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Pr="00C44A6F" w:rsidR="00C44A6F" w:rsidTr="28F5482B" w14:paraId="6EBBC30B" w14:textId="77777777">
        <w:tc>
          <w:tcPr>
            <w:tcW w:w="4785" w:type="dxa"/>
            <w:tcMar/>
          </w:tcPr>
          <w:p w:rsidRPr="00C44A6F" w:rsidR="00C44A6F" w:rsidP="004C5851" w:rsidRDefault="00C44A6F" w14:paraId="06236272" w14:textId="225A6447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</w:pPr>
            <w:proofErr w:type="gramStart"/>
            <w:r w:rsidRPr="00C44A6F"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  <w:t>intra-</w:t>
            </w:r>
            <w:proofErr w:type="spellStart"/>
            <w:r w:rsidRPr="00C44A6F">
              <w:rPr>
                <w:rFonts w:ascii="Bahnschrift" w:hAnsi="Bahnschrift"/>
                <w:b w:val="0"/>
                <w:color w:val="000000" w:themeColor="text1"/>
                <w:sz w:val="28"/>
                <w:szCs w:val="28"/>
                <w:lang w:val="en-US"/>
              </w:rPr>
              <w:t>tumoral</w:t>
            </w:r>
            <w:proofErr w:type="spellEnd"/>
            <w:proofErr w:type="gramEnd"/>
          </w:p>
        </w:tc>
        <w:tc>
          <w:tcPr>
            <w:tcW w:w="4786" w:type="dxa"/>
            <w:tcMar/>
          </w:tcPr>
          <w:p w:rsidRPr="00C44A6F" w:rsidR="00C44A6F" w:rsidP="28F5482B" w:rsidRDefault="00C44A6F" w14:paraId="16845BA0" w14:textId="4AE23A49">
            <w:pPr>
              <w:pStyle w:val="1"/>
              <w:spacing w:before="0" w:beforeAutospacing="off" w:after="0" w:afterAutospacing="off"/>
              <w:jc w:val="both"/>
              <w:outlineLvl w:val="0"/>
              <w:rPr>
                <w:rFonts w:ascii="Bahnschrift" w:hAnsi="Bahnschrift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28F5482B" w:rsidR="28F5482B">
              <w:rPr>
                <w:rFonts w:ascii="Bahnschrift" w:hAnsi="Bahnschrift" w:cs="Arial"/>
                <w:b w:val="0"/>
                <w:bCs w:val="0"/>
                <w:color w:val="000000" w:themeColor="text1" w:themeTint="FF" w:themeShade="FF"/>
                <w:sz w:val="28"/>
                <w:szCs w:val="28"/>
                <w:lang w:val="en-US"/>
              </w:rPr>
              <w:t>Внутриопухолевый</w:t>
            </w:r>
          </w:p>
        </w:tc>
      </w:tr>
    </w:tbl>
    <w:p w:rsidR="004C5851" w:rsidP="004C5851" w:rsidRDefault="004C5851" w14:paraId="01B2601E" w14:textId="77777777">
      <w:pPr>
        <w:pStyle w:val="1"/>
        <w:spacing w:before="0" w:beforeAutospacing="0" w:after="0" w:afterAutospacing="0"/>
        <w:jc w:val="both"/>
        <w:rPr>
          <w:rFonts w:ascii="Maiandra GD" w:hAnsi="Maiandra GD"/>
          <w:color w:val="000000" w:themeColor="text1"/>
          <w:sz w:val="28"/>
          <w:szCs w:val="28"/>
          <w:lang w:val="en-US"/>
        </w:rPr>
      </w:pPr>
    </w:p>
    <w:p w:rsidR="004C5851" w:rsidP="43ECAAC8" w:rsidRDefault="004C5851" w14:paraId="331E1EF7" w14:textId="77777777">
      <w:pPr>
        <w:pStyle w:val="1"/>
        <w:spacing w:before="0" w:beforeAutospacing="0" w:after="0" w:afterAutospacing="0"/>
        <w:jc w:val="center"/>
        <w:rPr>
          <w:rFonts w:ascii="Maiandra GD" w:hAnsi="Maiandra GD"/>
          <w:color w:val="000000" w:themeColor="text1"/>
          <w:sz w:val="28"/>
          <w:szCs w:val="28"/>
          <w:lang w:val="en-US"/>
        </w:rPr>
      </w:pPr>
    </w:p>
    <w:p w:rsidR="004C5851" w:rsidP="43ECAAC8" w:rsidRDefault="004C5851" w14:paraId="2596A8D3" w14:textId="77777777">
      <w:pPr>
        <w:pStyle w:val="1"/>
        <w:spacing w:before="0" w:beforeAutospacing="0" w:after="0" w:afterAutospacing="0"/>
        <w:jc w:val="center"/>
        <w:rPr>
          <w:rFonts w:ascii="Maiandra GD" w:hAnsi="Maiandra GD"/>
          <w:color w:val="000000" w:themeColor="text1"/>
          <w:sz w:val="28"/>
          <w:szCs w:val="28"/>
          <w:lang w:val="en-US"/>
        </w:rPr>
      </w:pPr>
    </w:p>
    <w:p w:rsidR="004C5851" w:rsidP="43ECAAC8" w:rsidRDefault="004C5851" w14:paraId="1FD76EE3" w14:textId="77777777">
      <w:pPr>
        <w:pStyle w:val="1"/>
        <w:spacing w:before="0" w:beforeAutospacing="0" w:after="0" w:afterAutospacing="0"/>
        <w:jc w:val="center"/>
        <w:rPr>
          <w:rFonts w:ascii="Maiandra GD" w:hAnsi="Maiandra GD"/>
          <w:color w:val="000000" w:themeColor="text1"/>
          <w:sz w:val="28"/>
          <w:szCs w:val="28"/>
          <w:lang w:val="en-US"/>
        </w:rPr>
      </w:pPr>
    </w:p>
    <w:p w:rsidR="004C5851" w:rsidP="43ECAAC8" w:rsidRDefault="004C5851" w14:paraId="26C5B1D7" w14:textId="77777777">
      <w:pPr>
        <w:pStyle w:val="1"/>
        <w:spacing w:before="0" w:beforeAutospacing="0" w:after="0" w:afterAutospacing="0"/>
        <w:jc w:val="center"/>
        <w:rPr>
          <w:rFonts w:ascii="Maiandra GD" w:hAnsi="Maiandra GD"/>
          <w:color w:val="000000" w:themeColor="text1"/>
          <w:sz w:val="28"/>
          <w:szCs w:val="28"/>
          <w:lang w:val="en-US"/>
        </w:rPr>
      </w:pPr>
    </w:p>
    <w:p w:rsidR="00103B48" w:rsidP="00103B48" w:rsidRDefault="00103B48" w14:paraId="0D0B940D" w14:textId="77777777">
      <w:pPr>
        <w:ind w:firstLine="708"/>
        <w:jc w:val="both"/>
        <w:rPr>
          <w:rFonts w:ascii="Maiandra GD" w:hAnsi="Maiandra GD" w:cs="Times New Roman"/>
          <w:color w:val="000000" w:themeColor="text1"/>
          <w:sz w:val="24"/>
          <w:shd w:val="clear" w:color="auto" w:fill="FFFFFF"/>
          <w:lang w:val="en-US"/>
        </w:rPr>
      </w:pPr>
      <w:bookmarkStart w:name="_GoBack" w:id="0"/>
      <w:bookmarkEnd w:id="0"/>
    </w:p>
    <w:p w:rsidR="00FC7A48" w:rsidP="00103B48" w:rsidRDefault="00FC7A48" w14:paraId="0E27B00A" w14:textId="77777777">
      <w:pPr>
        <w:ind w:firstLine="708"/>
        <w:jc w:val="both"/>
        <w:rPr>
          <w:rFonts w:ascii="Maiandra GD" w:hAnsi="Maiandra GD" w:cs="Times New Roman"/>
          <w:color w:val="000000" w:themeColor="text1"/>
          <w:sz w:val="24"/>
          <w:shd w:val="clear" w:color="auto" w:fill="FFFFFF"/>
          <w:lang w:val="en-US"/>
        </w:rPr>
      </w:pPr>
    </w:p>
    <w:p w:rsidRPr="00FC7A48" w:rsidR="00FC7A48" w:rsidP="00F06E36" w:rsidRDefault="00FC7A48" w14:paraId="60061E4C" w14:textId="77777777">
      <w:pPr>
        <w:jc w:val="both"/>
        <w:rPr>
          <w:rFonts w:cs="Times New Roman"/>
          <w:color w:val="000000" w:themeColor="text1"/>
          <w:sz w:val="24"/>
          <w:shd w:val="clear" w:color="auto" w:fill="FFFFFF"/>
          <w:lang w:val="en-US"/>
        </w:rPr>
      </w:pPr>
    </w:p>
    <w:p w:rsidRPr="00FC7A48" w:rsidR="00FC7A48" w:rsidP="00F06E36" w:rsidRDefault="00FC7A48" w14:paraId="44EAFD9C" w14:textId="77777777">
      <w:pPr>
        <w:jc w:val="both"/>
        <w:rPr>
          <w:rFonts w:cs="Times New Roman"/>
          <w:color w:val="000000" w:themeColor="text1"/>
          <w:sz w:val="24"/>
          <w:shd w:val="clear" w:color="auto" w:fill="FFFFFF"/>
          <w:lang w:val="en-US"/>
        </w:rPr>
      </w:pPr>
    </w:p>
    <w:p w:rsidRPr="00FC7A48" w:rsidR="00FC7A48" w:rsidP="00F06E36" w:rsidRDefault="00FC7A48" w14:paraId="4B94D5A5" w14:textId="77777777">
      <w:pPr>
        <w:jc w:val="both"/>
        <w:rPr>
          <w:rFonts w:cs="Times New Roman"/>
          <w:color w:val="000000" w:themeColor="text1"/>
          <w:sz w:val="24"/>
          <w:shd w:val="clear" w:color="auto" w:fill="FFFFFF"/>
          <w:lang w:val="en-US"/>
        </w:rPr>
      </w:pPr>
    </w:p>
    <w:p w:rsidRPr="00FC7A48" w:rsidR="00FC7A48" w:rsidP="00F06E36" w:rsidRDefault="00FC7A48" w14:paraId="3DEEC669" w14:textId="77777777">
      <w:pPr>
        <w:jc w:val="both"/>
        <w:rPr>
          <w:rFonts w:cs="Times New Roman"/>
          <w:color w:val="000000" w:themeColor="text1"/>
          <w:sz w:val="24"/>
          <w:shd w:val="clear" w:color="auto" w:fill="FFFFFF"/>
          <w:lang w:val="en-US"/>
        </w:rPr>
      </w:pPr>
    </w:p>
    <w:p w:rsidRPr="00FC7A48" w:rsidR="00FC7A48" w:rsidP="00F06E36" w:rsidRDefault="00FC7A48" w14:paraId="3656B9AB" w14:textId="77777777">
      <w:pPr>
        <w:jc w:val="both"/>
        <w:rPr>
          <w:rFonts w:cs="Times New Roman"/>
          <w:color w:val="000000" w:themeColor="text1"/>
          <w:sz w:val="24"/>
          <w:shd w:val="clear" w:color="auto" w:fill="FFFFFF"/>
          <w:lang w:val="en-US"/>
        </w:rPr>
      </w:pPr>
    </w:p>
    <w:p w:rsidRPr="00F06E36" w:rsidR="00605553" w:rsidP="00F06E36" w:rsidRDefault="00605553" w14:paraId="45FB0818" w14:textId="77777777">
      <w:pPr>
        <w:jc w:val="both"/>
        <w:rPr>
          <w:rFonts w:ascii="Maiandra GD" w:hAnsi="Maiandra GD" w:cs="Times New Roman"/>
          <w:color w:val="000000" w:themeColor="text1"/>
          <w:sz w:val="24"/>
          <w:lang w:val="en-US"/>
        </w:rPr>
      </w:pPr>
    </w:p>
    <w:sectPr w:rsidRPr="00F06E36" w:rsidR="00605553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trackRevisions w:val="false"/>
  <w:documentProtection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AB"/>
    <w:rsid w:val="00103B48"/>
    <w:rsid w:val="002022AB"/>
    <w:rsid w:val="00454765"/>
    <w:rsid w:val="00485BD5"/>
    <w:rsid w:val="004C5851"/>
    <w:rsid w:val="005E0098"/>
    <w:rsid w:val="00605553"/>
    <w:rsid w:val="00711F89"/>
    <w:rsid w:val="00756640"/>
    <w:rsid w:val="008E3A39"/>
    <w:rsid w:val="00904093"/>
    <w:rsid w:val="009765DE"/>
    <w:rsid w:val="00A14EE9"/>
    <w:rsid w:val="00A2771F"/>
    <w:rsid w:val="00AD4DC5"/>
    <w:rsid w:val="00B44778"/>
    <w:rsid w:val="00B756CF"/>
    <w:rsid w:val="00C44A6F"/>
    <w:rsid w:val="00CD213F"/>
    <w:rsid w:val="00F06E36"/>
    <w:rsid w:val="00F6518C"/>
    <w:rsid w:val="00F97467"/>
    <w:rsid w:val="00FC7A48"/>
    <w:rsid w:val="00FF76C2"/>
    <w:rsid w:val="28F5482B"/>
    <w:rsid w:val="43ECA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1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paragraph" w:styleId="1">
    <w:name w:val="heading 1"/>
    <w:basedOn w:val="a"/>
    <w:link w:val="10"/>
    <w:uiPriority w:val="9"/>
    <w:qFormat/>
    <w:rsid w:val="00FC7A48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BD5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6E36"/>
    <w:rPr>
      <w:color w:val="0000FF"/>
      <w:u w:val="single"/>
    </w:rPr>
  </w:style>
  <w:style w:type="character" w:styleId="10" w:customStyle="1">
    <w:name w:val="Заголовок 1 Знак"/>
    <w:basedOn w:val="a0"/>
    <w:link w:val="1"/>
    <w:uiPriority w:val="9"/>
    <w:rsid w:val="00FC7A48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styleId="title-text" w:customStyle="1">
    <w:name w:val="title-text"/>
    <w:basedOn w:val="a0"/>
    <w:rsid w:val="00FC7A48"/>
  </w:style>
  <w:style w:type="paragraph" w:styleId="a4">
    <w:name w:val="Normal (Web)"/>
    <w:basedOn w:val="a"/>
    <w:uiPriority w:val="99"/>
    <w:semiHidden/>
    <w:unhideWhenUsed/>
    <w:rsid w:val="00FC7A4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C7A48"/>
    <w:rPr>
      <w:i/>
      <w:iCs/>
    </w:rPr>
  </w:style>
  <w:style w:type="character" w:styleId="30" w:customStyle="1">
    <w:name w:val="Заголовок 3 Знак"/>
    <w:basedOn w:val="a0"/>
    <w:link w:val="3"/>
    <w:uiPriority w:val="9"/>
    <w:semiHidden/>
    <w:rsid w:val="00485BD5"/>
    <w:rPr>
      <w:rFonts w:asciiTheme="majorHAnsi" w:hAnsiTheme="majorHAnsi" w:eastAsiaTheme="majorEastAsia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7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B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6E3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C7A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-text">
    <w:name w:val="title-text"/>
    <w:basedOn w:val="a0"/>
    <w:rsid w:val="00FC7A48"/>
  </w:style>
  <w:style w:type="paragraph" w:styleId="a4">
    <w:name w:val="Normal (Web)"/>
    <w:basedOn w:val="a"/>
    <w:uiPriority w:val="99"/>
    <w:semiHidden/>
    <w:unhideWhenUsed/>
    <w:rsid w:val="00FC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C7A4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485B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ciencedirect.com/topics/medicine-and-dentistry/neurotransmitter-release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www.sciencedirect.com/topics/medicine-and-dentistry/basal-forebrain" TargetMode="External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hyperlink" Target="https://www.sciencedirect.com/topics/medicine-and-dentistry/tropomyosin-receptor-kinase-b" TargetMode="External" Id="rId5" /><Relationship Type="http://schemas.openxmlformats.org/officeDocument/2006/relationships/hyperlink" Target="https://www.sciencedirect.com/topics/medicine-and-dentistry/single-nucleotide-polymorphism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sciencedirect.com/topics/medicine-and-dentistry/neurotoxin" TargetMode="External" Id="rId9" /><Relationship Type="http://schemas.openxmlformats.org/officeDocument/2006/relationships/hyperlink" Target="https://www.multitran.com/m.exe?s=%D1%83%D1%81%D0%B8%D0%BB%D0%B5%D0%BD%D0%B8%D0%B5&amp;l1=2&amp;l2=1" TargetMode="External" Id="R7b221d7106af452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линолиум</dc:creator>
  <lastModifiedBy>Виталий Лазарев</lastModifiedBy>
  <revision>2</revision>
  <dcterms:created xsi:type="dcterms:W3CDTF">2022-09-25T21:20:00.0000000Z</dcterms:created>
  <dcterms:modified xsi:type="dcterms:W3CDTF">2022-10-09T20:21:17.3377413Z</dcterms:modified>
</coreProperties>
</file>